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0E" w:rsidRDefault="0064000E" w:rsidP="00B7222C">
      <w:pPr>
        <w:jc w:val="center"/>
        <w:rPr>
          <w:b/>
        </w:rPr>
      </w:pPr>
      <w:r>
        <w:rPr>
          <w:b/>
        </w:rPr>
        <w:t>Информационное сообщение о проведении</w:t>
      </w:r>
    </w:p>
    <w:p w:rsidR="00381595" w:rsidRPr="0064000E" w:rsidRDefault="0064000E" w:rsidP="00B7222C">
      <w:pPr>
        <w:jc w:val="center"/>
        <w:rPr>
          <w:b/>
        </w:rPr>
      </w:pPr>
      <w:r>
        <w:rPr>
          <w:b/>
        </w:rPr>
        <w:t>а</w:t>
      </w:r>
      <w:r w:rsidR="00381595">
        <w:rPr>
          <w:b/>
        </w:rPr>
        <w:t>укцион</w:t>
      </w:r>
      <w:r>
        <w:rPr>
          <w:b/>
        </w:rPr>
        <w:t>а</w:t>
      </w:r>
      <w:r w:rsidR="00381595">
        <w:rPr>
          <w:b/>
        </w:rPr>
        <w:t xml:space="preserve"> по продаже </w:t>
      </w:r>
      <w:r w:rsidR="008B3387">
        <w:rPr>
          <w:b/>
        </w:rPr>
        <w:t>имущества</w:t>
      </w:r>
      <w:r w:rsidR="008B3387" w:rsidRPr="008B3387">
        <w:rPr>
          <w:b/>
          <w:szCs w:val="28"/>
        </w:rPr>
        <w:t xml:space="preserve"> открытого акционерного общества «Тверская областная типография»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61A30" w:rsidP="00B7222C">
      <w:pPr>
        <w:ind w:right="-143"/>
        <w:jc w:val="both"/>
      </w:pPr>
      <w:r>
        <w:rPr>
          <w:b/>
        </w:rPr>
        <w:t>Организатор аукциона</w:t>
      </w:r>
      <w:r w:rsidR="00381595">
        <w:t xml:space="preserve"> – </w:t>
      </w:r>
      <w:r>
        <w:t xml:space="preserve">Государственное казенное учреждение Тверской области «Центр обеспечения </w:t>
      </w:r>
      <w:r w:rsidR="006E349C">
        <w:t xml:space="preserve">организации </w:t>
      </w:r>
      <w:r>
        <w:t>и проведения торгов»</w:t>
      </w:r>
      <w:r w:rsidR="00381595">
        <w:t xml:space="preserve"> (170100, Тверская область, г. Тверь, Смоленский пер., д.29).</w:t>
      </w:r>
    </w:p>
    <w:p w:rsidR="00FF4060" w:rsidRDefault="00361A30" w:rsidP="00B7222C">
      <w:pPr>
        <w:ind w:right="-143"/>
        <w:jc w:val="both"/>
      </w:pPr>
      <w:r>
        <w:rPr>
          <w:b/>
        </w:rPr>
        <w:t>Заказчик</w:t>
      </w:r>
      <w:r w:rsidR="009E2530">
        <w:rPr>
          <w:b/>
        </w:rPr>
        <w:t xml:space="preserve"> аукциона</w:t>
      </w:r>
      <w:r w:rsidR="00561E35">
        <w:rPr>
          <w:b/>
        </w:rPr>
        <w:t xml:space="preserve"> </w:t>
      </w:r>
      <w:bookmarkStart w:id="0" w:name="_GoBack"/>
      <w:bookmarkEnd w:id="0"/>
      <w:r w:rsidR="00455C7F">
        <w:t>–</w:t>
      </w:r>
      <w:r w:rsidR="00561E35">
        <w:t xml:space="preserve"> </w:t>
      </w:r>
      <w:r w:rsidR="006E2F76" w:rsidRPr="006E2F76">
        <w:t>Открытое акционерное общество «Тверская областная типография» (170100, Тверская область, г. Тверь, Студенческий пер., д.28).</w:t>
      </w:r>
    </w:p>
    <w:p w:rsidR="006E2F76" w:rsidRPr="006E2F76" w:rsidRDefault="00381595" w:rsidP="006E2F76">
      <w:pPr>
        <w:ind w:right="-143"/>
        <w:jc w:val="both"/>
        <w:rPr>
          <w:b/>
        </w:rPr>
      </w:pPr>
      <w:r>
        <w:rPr>
          <w:b/>
        </w:rPr>
        <w:t>Основание проведения торгов:</w:t>
      </w:r>
      <w:r w:rsidR="00561E35">
        <w:rPr>
          <w:b/>
        </w:rPr>
        <w:t xml:space="preserve"> </w:t>
      </w:r>
      <w:r w:rsidR="006E2F76">
        <w:t xml:space="preserve">распоряжение Министерства имущественных и земельных отношений Тверской области от </w:t>
      </w:r>
      <w:r w:rsidR="00DE1968">
        <w:t>07.04</w:t>
      </w:r>
      <w:r w:rsidR="006E2F76">
        <w:t xml:space="preserve">.2016 № </w:t>
      </w:r>
      <w:r w:rsidR="00DE1968">
        <w:t>383</w:t>
      </w:r>
      <w:r w:rsidR="006E2F76">
        <w:t xml:space="preserve"> «Об одобрении ОАО «Тверская областная типография» </w:t>
      </w:r>
      <w:r w:rsidR="006E2F76" w:rsidRPr="00561E35">
        <w:t>сдел</w:t>
      </w:r>
      <w:r w:rsidR="00F92730" w:rsidRPr="00561E35">
        <w:t>ки</w:t>
      </w:r>
      <w:r w:rsidR="006E2F76" w:rsidRPr="00561E35">
        <w:t>, связанн</w:t>
      </w:r>
      <w:r w:rsidR="00F92730" w:rsidRPr="00561E35">
        <w:t>ой</w:t>
      </w:r>
      <w:r w:rsidR="006E2F76">
        <w:t xml:space="preserve"> с отчуждением имущества»;</w:t>
      </w:r>
      <w:r w:rsidR="00F92730">
        <w:t xml:space="preserve"> </w:t>
      </w:r>
      <w:r w:rsidR="006E2F76">
        <w:t xml:space="preserve">договор на подготовку, организацию и проведение </w:t>
      </w:r>
      <w:r w:rsidR="00E56499">
        <w:t>аукциона</w:t>
      </w:r>
      <w:r w:rsidR="006E2F76">
        <w:t xml:space="preserve"> № </w:t>
      </w:r>
      <w:r w:rsidR="00DE1968">
        <w:t>6</w:t>
      </w:r>
      <w:r w:rsidR="006E2F76">
        <w:t xml:space="preserve"> от «</w:t>
      </w:r>
      <w:r w:rsidR="00DE1968">
        <w:t>04</w:t>
      </w:r>
      <w:r w:rsidR="006E2F76">
        <w:t xml:space="preserve">» </w:t>
      </w:r>
      <w:r w:rsidR="00DE1968">
        <w:t xml:space="preserve">мая </w:t>
      </w:r>
      <w:r w:rsidR="006E2F76">
        <w:t>2016</w:t>
      </w:r>
      <w:r w:rsidR="00DE1968">
        <w:t xml:space="preserve"> года</w:t>
      </w:r>
      <w:r w:rsidR="006E2F76">
        <w:t xml:space="preserve">. </w:t>
      </w:r>
    </w:p>
    <w:p w:rsidR="00381595" w:rsidRDefault="00381595" w:rsidP="00B7222C">
      <w:pPr>
        <w:ind w:right="-143"/>
        <w:jc w:val="both"/>
      </w:pPr>
      <w:r>
        <w:rPr>
          <w:b/>
        </w:rPr>
        <w:t>Форма торгов</w:t>
      </w:r>
      <w:r w:rsidR="00D95CF1">
        <w:rPr>
          <w:b/>
        </w:rPr>
        <w:t xml:space="preserve">: </w:t>
      </w:r>
      <w:r>
        <w:t>аукцион, открытый по составу участников и по форме подачи предложений о цене.</w:t>
      </w:r>
    </w:p>
    <w:p w:rsidR="00F45201" w:rsidRDefault="00381595" w:rsidP="00B7222C">
      <w:pPr>
        <w:ind w:right="-143"/>
        <w:jc w:val="both"/>
      </w:pPr>
      <w:proofErr w:type="gramStart"/>
      <w:r>
        <w:t xml:space="preserve">Аукцион проводится в соответствии с требованиями </w:t>
      </w:r>
      <w:r w:rsidR="00D95CF1">
        <w:t xml:space="preserve">Гражданского кодекса РФ, </w:t>
      </w:r>
      <w:r w:rsidR="00F45201" w:rsidRPr="00F45201">
        <w:t>Положение</w:t>
      </w:r>
      <w:r w:rsidR="00F45201">
        <w:t>м</w:t>
      </w:r>
      <w:r w:rsidR="00F45201" w:rsidRPr="00F45201">
        <w:t xml:space="preserve"> об организации продажи имущества на аукционе</w:t>
      </w:r>
      <w:r w:rsidR="00F45201">
        <w:t xml:space="preserve">, утверждённым приказом государственного казенного учреждения Тверской области «Центр обеспечения организации и проведения торгов» </w:t>
      </w:r>
      <w:r w:rsidR="00CC1BD9" w:rsidRPr="0051415E">
        <w:t xml:space="preserve">от </w:t>
      </w:r>
      <w:r w:rsidR="00C546A3">
        <w:t>02.10.2015</w:t>
      </w:r>
      <w:r w:rsidR="0051415E" w:rsidRPr="0051415E">
        <w:t xml:space="preserve"> №</w:t>
      </w:r>
      <w:r w:rsidR="00C546A3">
        <w:t xml:space="preserve"> 23</w:t>
      </w:r>
      <w:r w:rsidR="002D117F">
        <w:t xml:space="preserve">, </w:t>
      </w:r>
      <w:r w:rsidR="002D117F" w:rsidRPr="002D117F">
        <w:t>Поряд</w:t>
      </w:r>
      <w:r w:rsidR="0051415E">
        <w:t>ком</w:t>
      </w:r>
      <w:r w:rsidR="002D117F" w:rsidRPr="002D117F">
        <w:t xml:space="preserve"> заполнения заявки на участие в аукционе</w:t>
      </w:r>
      <w:r w:rsidR="002D117F">
        <w:t>, утвержд</w:t>
      </w:r>
      <w:r w:rsidR="0051415E">
        <w:t>ё</w:t>
      </w:r>
      <w:r w:rsidR="002D117F">
        <w:t>нным приказом государственного казенного учреждения Тверской области «Центр обеспечения организации и проведения торгов» от</w:t>
      </w:r>
      <w:r w:rsidR="0051415E">
        <w:t xml:space="preserve"> 28.11.2014</w:t>
      </w:r>
      <w:r w:rsidR="002D117F">
        <w:t xml:space="preserve"> №</w:t>
      </w:r>
      <w:r w:rsidR="0051415E">
        <w:t xml:space="preserve"> 21</w:t>
      </w:r>
      <w:r w:rsidR="002D117F">
        <w:t>.</w:t>
      </w:r>
      <w:proofErr w:type="gramEnd"/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начала и время приема заявок на участие в аукционе: «</w:t>
      </w:r>
      <w:r w:rsidR="00F06FE0">
        <w:rPr>
          <w:b/>
        </w:rPr>
        <w:t>18</w:t>
      </w:r>
      <w:r>
        <w:rPr>
          <w:b/>
        </w:rPr>
        <w:t>»</w:t>
      </w:r>
      <w:r w:rsidR="00071723">
        <w:rPr>
          <w:b/>
        </w:rPr>
        <w:t xml:space="preserve"> </w:t>
      </w:r>
      <w:r w:rsidR="00F06FE0">
        <w:rPr>
          <w:b/>
        </w:rPr>
        <w:t>мая</w:t>
      </w:r>
      <w:r w:rsidR="00071723">
        <w:rPr>
          <w:b/>
        </w:rPr>
        <w:t xml:space="preserve"> </w:t>
      </w:r>
      <w:r>
        <w:rPr>
          <w:b/>
        </w:rPr>
        <w:t>201</w:t>
      </w:r>
      <w:r w:rsidR="002E38E8">
        <w:rPr>
          <w:b/>
        </w:rPr>
        <w:t>6</w:t>
      </w:r>
      <w:r>
        <w:rPr>
          <w:b/>
        </w:rPr>
        <w:t xml:space="preserve"> года </w:t>
      </w:r>
      <w:r w:rsidR="00940B3D">
        <w:rPr>
          <w:b/>
        </w:rPr>
        <w:t xml:space="preserve">ежедневно по рабочим дням </w:t>
      </w:r>
      <w:r>
        <w:rPr>
          <w:b/>
        </w:rPr>
        <w:t>с 09-00 час. до 12-30 час., с 13-30 час</w:t>
      </w:r>
      <w:proofErr w:type="gramStart"/>
      <w:r>
        <w:rPr>
          <w:b/>
        </w:rPr>
        <w:t>.</w:t>
      </w:r>
      <w:proofErr w:type="gramEnd"/>
      <w:r w:rsidR="00071723">
        <w:rPr>
          <w:b/>
        </w:rPr>
        <w:t xml:space="preserve"> </w:t>
      </w:r>
      <w:proofErr w:type="gramStart"/>
      <w:r>
        <w:rPr>
          <w:b/>
        </w:rPr>
        <w:t>д</w:t>
      </w:r>
      <w:proofErr w:type="gramEnd"/>
      <w:r>
        <w:rPr>
          <w:b/>
        </w:rPr>
        <w:t>о 17-00 час.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и время окончания приема заявок на участие в аукционе: «</w:t>
      </w:r>
      <w:r w:rsidR="00F06FE0">
        <w:rPr>
          <w:b/>
        </w:rPr>
        <w:t>14</w:t>
      </w:r>
      <w:r>
        <w:rPr>
          <w:b/>
        </w:rPr>
        <w:t>»</w:t>
      </w:r>
      <w:r w:rsidR="00071723">
        <w:rPr>
          <w:b/>
        </w:rPr>
        <w:t xml:space="preserve"> </w:t>
      </w:r>
      <w:r w:rsidR="00F06FE0">
        <w:rPr>
          <w:b/>
        </w:rPr>
        <w:t xml:space="preserve">июня </w:t>
      </w:r>
      <w:r>
        <w:rPr>
          <w:b/>
        </w:rPr>
        <w:t>201</w:t>
      </w:r>
      <w:r w:rsidR="002E38E8">
        <w:rPr>
          <w:b/>
        </w:rPr>
        <w:t>6</w:t>
      </w:r>
      <w:r>
        <w:rPr>
          <w:b/>
        </w:rPr>
        <w:t xml:space="preserve"> года 1</w:t>
      </w:r>
      <w:r w:rsidR="003C765F">
        <w:rPr>
          <w:b/>
        </w:rPr>
        <w:t>7</w:t>
      </w:r>
      <w:r>
        <w:rPr>
          <w:b/>
        </w:rPr>
        <w:t>-00 час.</w:t>
      </w:r>
    </w:p>
    <w:p w:rsidR="00381595" w:rsidRDefault="00381595" w:rsidP="00B7222C">
      <w:pPr>
        <w:ind w:right="-143"/>
        <w:jc w:val="both"/>
      </w:pPr>
      <w:r>
        <w:rPr>
          <w:b/>
        </w:rPr>
        <w:t xml:space="preserve">Место приема заявок: </w:t>
      </w:r>
      <w:r>
        <w:t xml:space="preserve">170100, Тверская область, г. Тверь, Смоленский пер., д.29, </w:t>
      </w:r>
      <w:proofErr w:type="spellStart"/>
      <w:r>
        <w:t>каб</w:t>
      </w:r>
      <w:proofErr w:type="spellEnd"/>
      <w:r>
        <w:t>. 1612.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Дата, время и место определения участников аукциона: «</w:t>
      </w:r>
      <w:r w:rsidR="00F06FE0">
        <w:rPr>
          <w:b/>
        </w:rPr>
        <w:t>15</w:t>
      </w:r>
      <w:r>
        <w:rPr>
          <w:b/>
        </w:rPr>
        <w:t>»</w:t>
      </w:r>
      <w:r w:rsidR="00071723">
        <w:rPr>
          <w:b/>
        </w:rPr>
        <w:t xml:space="preserve"> </w:t>
      </w:r>
      <w:r w:rsidR="00F06FE0">
        <w:rPr>
          <w:b/>
        </w:rPr>
        <w:t>июня</w:t>
      </w:r>
      <w:r w:rsidR="00071723">
        <w:rPr>
          <w:b/>
        </w:rPr>
        <w:t xml:space="preserve"> </w:t>
      </w:r>
      <w:r>
        <w:rPr>
          <w:b/>
        </w:rPr>
        <w:t>201</w:t>
      </w:r>
      <w:r w:rsidR="002E38E8">
        <w:rPr>
          <w:b/>
        </w:rPr>
        <w:t>6</w:t>
      </w:r>
      <w:r>
        <w:rPr>
          <w:b/>
        </w:rPr>
        <w:t xml:space="preserve"> года 11-00 час</w:t>
      </w:r>
      <w:proofErr w:type="gramStart"/>
      <w:r>
        <w:rPr>
          <w:b/>
        </w:rPr>
        <w:t xml:space="preserve">., </w:t>
      </w:r>
      <w:proofErr w:type="gramEnd"/>
      <w:r>
        <w:t xml:space="preserve">Тверская область, г. Тверь, Смоленский пер., д.29, </w:t>
      </w:r>
      <w:proofErr w:type="spellStart"/>
      <w:r>
        <w:t>каб</w:t>
      </w:r>
      <w:proofErr w:type="spellEnd"/>
      <w:r>
        <w:t>. 16</w:t>
      </w:r>
      <w:r w:rsidR="003C765F">
        <w:t>05</w:t>
      </w:r>
      <w:r>
        <w:t>.</w:t>
      </w:r>
    </w:p>
    <w:p w:rsidR="009E2530" w:rsidRPr="009E2530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А</w:t>
      </w:r>
      <w:r>
        <w:rPr>
          <w:b/>
        </w:rPr>
        <w:t>укцион</w:t>
      </w:r>
      <w:r w:rsidRPr="009E2530">
        <w:rPr>
          <w:b/>
        </w:rPr>
        <w:t xml:space="preserve"> состоится «</w:t>
      </w:r>
      <w:r w:rsidR="00F06FE0">
        <w:rPr>
          <w:b/>
        </w:rPr>
        <w:t>17</w:t>
      </w:r>
      <w:r w:rsidRPr="009E2530">
        <w:rPr>
          <w:b/>
        </w:rPr>
        <w:t xml:space="preserve">» </w:t>
      </w:r>
      <w:r w:rsidR="00F06FE0">
        <w:rPr>
          <w:b/>
        </w:rPr>
        <w:t>июня</w:t>
      </w:r>
      <w:r w:rsidR="00071723">
        <w:rPr>
          <w:b/>
        </w:rPr>
        <w:t xml:space="preserve"> </w:t>
      </w:r>
      <w:r w:rsidRPr="009E2530">
        <w:rPr>
          <w:b/>
        </w:rPr>
        <w:t>201</w:t>
      </w:r>
      <w:r w:rsidR="002E38E8">
        <w:rPr>
          <w:b/>
        </w:rPr>
        <w:t>6</w:t>
      </w:r>
      <w:r w:rsidRPr="009E2530">
        <w:rPr>
          <w:b/>
        </w:rPr>
        <w:t xml:space="preserve"> года в 10-00 часов по адресу: г. Тверь,</w:t>
      </w:r>
      <w:r w:rsidR="002E38E8">
        <w:rPr>
          <w:b/>
        </w:rPr>
        <w:t xml:space="preserve"> Смоленский пер., д.29, 4 этаж.</w:t>
      </w:r>
    </w:p>
    <w:p w:rsidR="009E2530" w:rsidRPr="009E2530" w:rsidRDefault="009E2530" w:rsidP="00C23C33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Перед началом аукциона «</w:t>
      </w:r>
      <w:r w:rsidR="00F06FE0">
        <w:rPr>
          <w:b/>
        </w:rPr>
        <w:t>17</w:t>
      </w:r>
      <w:r w:rsidRPr="009E2530">
        <w:rPr>
          <w:b/>
        </w:rPr>
        <w:t>»</w:t>
      </w:r>
      <w:r w:rsidR="00071723">
        <w:rPr>
          <w:b/>
        </w:rPr>
        <w:t xml:space="preserve"> </w:t>
      </w:r>
      <w:r w:rsidR="00F06FE0">
        <w:rPr>
          <w:b/>
        </w:rPr>
        <w:t>июня</w:t>
      </w:r>
      <w:r w:rsidR="00071723">
        <w:rPr>
          <w:b/>
        </w:rPr>
        <w:t xml:space="preserve"> </w:t>
      </w:r>
      <w:r w:rsidRPr="009E2530">
        <w:rPr>
          <w:b/>
        </w:rPr>
        <w:t>201</w:t>
      </w:r>
      <w:r w:rsidR="002E38E8">
        <w:rPr>
          <w:b/>
        </w:rPr>
        <w:t>6</w:t>
      </w:r>
      <w:r w:rsidRPr="009E2530">
        <w:rPr>
          <w:b/>
        </w:rPr>
        <w:t xml:space="preserve"> года проводится регистрация участников аукциона.</w:t>
      </w:r>
      <w:r w:rsidR="00071723">
        <w:rPr>
          <w:b/>
        </w:rPr>
        <w:t xml:space="preserve"> </w:t>
      </w:r>
      <w:r w:rsidRPr="009E2530">
        <w:rPr>
          <w:b/>
        </w:rPr>
        <w:t>Начало регистрации в 09-50 часов, окончание регистрации в 10-00 часов.</w:t>
      </w:r>
    </w:p>
    <w:p w:rsidR="009E2530" w:rsidRPr="009E2530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Место регистрации: г. Тверь,</w:t>
      </w:r>
      <w:r w:rsidR="002E38E8">
        <w:rPr>
          <w:b/>
        </w:rPr>
        <w:t xml:space="preserve"> Смоленский пер., д.29, 4 этаж.</w:t>
      </w:r>
    </w:p>
    <w:p w:rsidR="00381595" w:rsidRDefault="00381595" w:rsidP="00B7222C">
      <w:pPr>
        <w:ind w:right="-143"/>
        <w:jc w:val="both"/>
      </w:pPr>
      <w:r>
        <w:rPr>
          <w:b/>
        </w:rPr>
        <w:t>Дата, время и место подведения итогов аукциона: «</w:t>
      </w:r>
      <w:r w:rsidR="00F06FE0">
        <w:rPr>
          <w:b/>
        </w:rPr>
        <w:t>17</w:t>
      </w:r>
      <w:r>
        <w:rPr>
          <w:b/>
        </w:rPr>
        <w:t>»</w:t>
      </w:r>
      <w:r w:rsidR="00071723">
        <w:rPr>
          <w:b/>
        </w:rPr>
        <w:t xml:space="preserve"> </w:t>
      </w:r>
      <w:r w:rsidR="00F06FE0">
        <w:rPr>
          <w:b/>
        </w:rPr>
        <w:t>июня</w:t>
      </w:r>
      <w:r w:rsidR="00071723">
        <w:rPr>
          <w:b/>
        </w:rPr>
        <w:t xml:space="preserve"> </w:t>
      </w:r>
      <w:r>
        <w:rPr>
          <w:b/>
        </w:rPr>
        <w:t>201</w:t>
      </w:r>
      <w:r w:rsidR="002E38E8">
        <w:rPr>
          <w:b/>
        </w:rPr>
        <w:t>6</w:t>
      </w:r>
      <w:r>
        <w:rPr>
          <w:b/>
        </w:rPr>
        <w:t xml:space="preserve"> года 1</w:t>
      </w:r>
      <w:r w:rsidR="00215CB6">
        <w:rPr>
          <w:b/>
        </w:rPr>
        <w:t>2</w:t>
      </w:r>
      <w:r>
        <w:rPr>
          <w:b/>
        </w:rPr>
        <w:t>-00 час</w:t>
      </w:r>
      <w:proofErr w:type="gramStart"/>
      <w:r>
        <w:rPr>
          <w:b/>
        </w:rPr>
        <w:t xml:space="preserve">., </w:t>
      </w:r>
      <w:proofErr w:type="gramEnd"/>
      <w:r>
        <w:t xml:space="preserve">Тверская область, г. Тверь, </w:t>
      </w:r>
      <w:proofErr w:type="gramStart"/>
      <w:r>
        <w:t>Смоленский</w:t>
      </w:r>
      <w:proofErr w:type="gramEnd"/>
      <w:r>
        <w:t xml:space="preserve"> пер., д.29, </w:t>
      </w:r>
      <w:proofErr w:type="spellStart"/>
      <w:r>
        <w:t>каб</w:t>
      </w:r>
      <w:proofErr w:type="spellEnd"/>
      <w:r>
        <w:t>. 16</w:t>
      </w:r>
      <w:r w:rsidR="003C765F">
        <w:t>05</w:t>
      </w:r>
      <w:r>
        <w:t>.</w:t>
      </w:r>
    </w:p>
    <w:p w:rsidR="00381595" w:rsidRDefault="00381595" w:rsidP="00B7222C">
      <w:pPr>
        <w:ind w:right="-143"/>
        <w:jc w:val="both"/>
        <w:rPr>
          <w:b/>
        </w:rPr>
      </w:pPr>
    </w:p>
    <w:p w:rsidR="00B33EF5" w:rsidRDefault="00381595" w:rsidP="00B7222C">
      <w:pPr>
        <w:ind w:right="-143"/>
        <w:jc w:val="center"/>
        <w:rPr>
          <w:b/>
        </w:rPr>
      </w:pPr>
      <w:r>
        <w:rPr>
          <w:b/>
        </w:rPr>
        <w:t>Наименование имущества и иные позволяющие его индивидуализировать данные (характеристика имущества)</w:t>
      </w:r>
    </w:p>
    <w:p w:rsidR="00B33EF5" w:rsidRDefault="00B33EF5" w:rsidP="00B7222C">
      <w:pPr>
        <w:ind w:right="-143"/>
        <w:jc w:val="center"/>
        <w:rPr>
          <w:b/>
        </w:rPr>
      </w:pPr>
    </w:p>
    <w:p w:rsidR="00036222" w:rsidRPr="001D785E" w:rsidRDefault="00036222" w:rsidP="00036222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1</w:t>
      </w:r>
      <w:r w:rsidRPr="001D785E">
        <w:t>:</w:t>
      </w:r>
      <w:r w:rsidR="00071723">
        <w:t xml:space="preserve"> </w:t>
      </w:r>
      <w:r w:rsidR="00BA6764">
        <w:t>объекты</w:t>
      </w:r>
      <w:r>
        <w:t xml:space="preserve"> недвижимого имущества, расположенный по адресу</w:t>
      </w:r>
      <w:proofErr w:type="gramStart"/>
      <w:r w:rsidRPr="001D785E">
        <w:t>:Т</w:t>
      </w:r>
      <w:proofErr w:type="gramEnd"/>
      <w:r w:rsidRPr="001D785E">
        <w:t xml:space="preserve">верская область, г. </w:t>
      </w:r>
      <w:r w:rsidR="00E43A9D">
        <w:t>Кашин, пл. Пролетарская, д.15:</w:t>
      </w:r>
    </w:p>
    <w:p w:rsidR="00036222" w:rsidRDefault="00E43A9D" w:rsidP="00036222">
      <w:pPr>
        <w:shd w:val="clear" w:color="auto" w:fill="FFFFFF"/>
        <w:jc w:val="both"/>
      </w:pPr>
      <w:r>
        <w:t xml:space="preserve">- здание типографии, назначение: </w:t>
      </w:r>
      <w:r w:rsidRPr="00E43A9D">
        <w:t xml:space="preserve">нежилое, </w:t>
      </w:r>
      <w:r>
        <w:t>2-этажный, общей площадью 731 кв</w:t>
      </w:r>
      <w:proofErr w:type="gramStart"/>
      <w:r>
        <w:t>.м</w:t>
      </w:r>
      <w:proofErr w:type="gramEnd"/>
      <w:r>
        <w:t xml:space="preserve">, с инв. № 1/1136/12, лит. А, </w:t>
      </w:r>
      <w:r w:rsidRPr="00E43A9D">
        <w:t>кадастровы</w:t>
      </w:r>
      <w:r>
        <w:t>й</w:t>
      </w:r>
      <w:r w:rsidRPr="00E43A9D">
        <w:t xml:space="preserve">  номер 69:41:0010311:97 </w:t>
      </w:r>
      <w:r>
        <w:t xml:space="preserve">(предыдущий кадастровый номер </w:t>
      </w:r>
      <w:r w:rsidRPr="00E43A9D">
        <w:t>69:41:000000:0000:1/1136/12:1000/А)</w:t>
      </w:r>
      <w:r>
        <w:t>;</w:t>
      </w:r>
    </w:p>
    <w:p w:rsidR="00163B8A" w:rsidRDefault="00163B8A" w:rsidP="00036222">
      <w:pPr>
        <w:shd w:val="clear" w:color="auto" w:fill="FFFFFF"/>
        <w:jc w:val="both"/>
      </w:pPr>
      <w:r w:rsidRPr="00163B8A">
        <w:t>- здание  складов для хранения бумаги, назначение: нежилое, 1-этажный, общей площадью 104, 1 кв</w:t>
      </w:r>
      <w:proofErr w:type="gramStart"/>
      <w:r w:rsidRPr="00163B8A">
        <w:t>.м</w:t>
      </w:r>
      <w:proofErr w:type="gramEnd"/>
      <w:r w:rsidRPr="00163B8A">
        <w:t>, с инв. №1136, лит. Г., кадастровый  номер  69:41:0010311:160 (предыдущий кадастровый номер 69:41:000000:0000:1/1136/12:1000/Г)</w:t>
      </w:r>
      <w:r>
        <w:t xml:space="preserve"> (далее – имущество)</w:t>
      </w:r>
      <w:r w:rsidRPr="00163B8A">
        <w:t>.</w:t>
      </w:r>
    </w:p>
    <w:p w:rsidR="00A625BF" w:rsidRDefault="00A625BF" w:rsidP="00036222">
      <w:pPr>
        <w:shd w:val="clear" w:color="auto" w:fill="FFFFFF"/>
        <w:jc w:val="both"/>
      </w:pPr>
      <w:r w:rsidRPr="00A625BF">
        <w:t>Земельный участок, категория: земли населенных пунктов, разрешенное использование: для производственных целей, площадь 856 кв</w:t>
      </w:r>
      <w:proofErr w:type="gramStart"/>
      <w:r w:rsidRPr="00A625BF">
        <w:t>.м</w:t>
      </w:r>
      <w:proofErr w:type="gramEnd"/>
      <w:r w:rsidRPr="00A625BF">
        <w:t>, кад</w:t>
      </w:r>
      <w:r w:rsidR="00CC3C5E">
        <w:t xml:space="preserve">астровый номер: 69:41:0010305:1 </w:t>
      </w:r>
      <w:r w:rsidR="00CC3C5E" w:rsidRPr="00CC3C5E">
        <w:rPr>
          <w:sz w:val="23"/>
          <w:szCs w:val="23"/>
        </w:rPr>
        <w:t xml:space="preserve"> </w:t>
      </w:r>
      <w:r w:rsidR="00CC3C5E" w:rsidRPr="00561E35">
        <w:rPr>
          <w:sz w:val="23"/>
          <w:szCs w:val="23"/>
        </w:rPr>
        <w:t>равнозначный кадастровому номеру 69:41:01 03 05:0001</w:t>
      </w:r>
      <w:r w:rsidR="00CC3C5E">
        <w:rPr>
          <w:sz w:val="23"/>
          <w:szCs w:val="23"/>
        </w:rPr>
        <w:t>,</w:t>
      </w:r>
      <w:r w:rsidRPr="00A625BF">
        <w:t xml:space="preserve"> расположенный по адресу: Тверская область, г. Кашин, пл. Пролетарская, д. 15, на котором расположено указанное имущество, находится в пользовании Заказчика на праве аренды до </w:t>
      </w:r>
      <w:r w:rsidRPr="00561E35">
        <w:t>06.11.2054</w:t>
      </w:r>
      <w:r w:rsidR="00CC3C5E" w:rsidRPr="00561E35">
        <w:t xml:space="preserve"> </w:t>
      </w:r>
      <w:r w:rsidRPr="00A625BF">
        <w:t xml:space="preserve">и одновременному отчуждению с имуществом не подлежит. Права на данный земельный участок переходят к лицу, с которым заключен договор купли-продажи имущества, в соответствии с действующим законодательством Российской Федерации и нормативно-правовыми актами Тверской области.   </w:t>
      </w:r>
    </w:p>
    <w:p w:rsidR="0039765D" w:rsidRPr="00A625BF" w:rsidRDefault="0039765D" w:rsidP="00036222">
      <w:pPr>
        <w:shd w:val="clear" w:color="auto" w:fill="FFFFFF"/>
        <w:jc w:val="both"/>
      </w:pPr>
      <w:r w:rsidRPr="00A625BF">
        <w:rPr>
          <w:b/>
        </w:rPr>
        <w:lastRenderedPageBreak/>
        <w:t>Обременения и ограничения по использованию</w:t>
      </w:r>
      <w:r w:rsidR="00163B8A" w:rsidRPr="00A625BF">
        <w:rPr>
          <w:b/>
        </w:rPr>
        <w:t xml:space="preserve"> имущества</w:t>
      </w:r>
      <w:r w:rsidRPr="00A625BF">
        <w:rPr>
          <w:b/>
        </w:rPr>
        <w:t xml:space="preserve">: </w:t>
      </w:r>
    </w:p>
    <w:p w:rsidR="0039765D" w:rsidRDefault="00163B8A" w:rsidP="0039765D">
      <w:pPr>
        <w:shd w:val="clear" w:color="auto" w:fill="FFFFFF"/>
        <w:jc w:val="both"/>
      </w:pPr>
      <w:r>
        <w:t>з</w:t>
      </w:r>
      <w:r w:rsidR="00AA026B" w:rsidRPr="00AA026B">
        <w:t>дание типографии</w:t>
      </w:r>
      <w:r w:rsidR="00CC3C5E">
        <w:t xml:space="preserve"> </w:t>
      </w:r>
      <w:r w:rsidR="00AA026B" w:rsidRPr="00AA026B">
        <w:t>является выявленным объектом культурного наследия согласно письму  Комитета по охране историко-культурного наследия Тверской области № 286/03 от 07.02.2006 г. (Приказ Комитета от 30.12.99 № 68). Охранное обязательство по сохранению, содержанию и использованию объекта культурного наследия от 25.06.2007 г. зарегистрировано в Комитете по охране культурного наследия Тверской области 25.06.2007 г.  г. за номером 47/10</w:t>
      </w:r>
      <w:r>
        <w:t>.</w:t>
      </w:r>
    </w:p>
    <w:p w:rsidR="00B33EF5" w:rsidRDefault="00B33EF5" w:rsidP="00B7222C">
      <w:pPr>
        <w:shd w:val="clear" w:color="auto" w:fill="FFFFFF"/>
        <w:ind w:right="-143"/>
        <w:jc w:val="both"/>
      </w:pPr>
      <w:r>
        <w:rPr>
          <w:b/>
        </w:rPr>
        <w:t>Начальная цена:</w:t>
      </w:r>
      <w:r w:rsidR="00BD0C11">
        <w:rPr>
          <w:color w:val="000000"/>
          <w:szCs w:val="28"/>
        </w:rPr>
        <w:t xml:space="preserve">5 116 000 (пять миллионов сто шестнадцать тысяч) руб. с учетом НДС. </w:t>
      </w:r>
    </w:p>
    <w:p w:rsidR="00B33EF5" w:rsidRDefault="00B33EF5" w:rsidP="00B7222C">
      <w:pPr>
        <w:ind w:right="-143"/>
        <w:jc w:val="both"/>
      </w:pPr>
      <w:r>
        <w:rPr>
          <w:b/>
        </w:rPr>
        <w:t>Шаг аукциона (величина повышения начальной цены):</w:t>
      </w:r>
      <w:r w:rsidR="00BD0C11">
        <w:t>255 800</w:t>
      </w:r>
      <w:r w:rsidR="0019043B">
        <w:t>(</w:t>
      </w:r>
      <w:r w:rsidR="00BD0C11">
        <w:t>двести пятьдесят пять тысяч восемьсот</w:t>
      </w:r>
      <w:r w:rsidR="0019043B">
        <w:t xml:space="preserve">) руб. </w:t>
      </w:r>
    </w:p>
    <w:p w:rsidR="00514925" w:rsidRDefault="00514925" w:rsidP="00B7222C">
      <w:pPr>
        <w:ind w:right="-143"/>
        <w:rPr>
          <w:b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 xml:space="preserve">Размер задатка и порядок его внесения </w:t>
      </w:r>
    </w:p>
    <w:p w:rsidR="00381595" w:rsidRDefault="00381595" w:rsidP="00B7222C">
      <w:pPr>
        <w:ind w:right="-143"/>
        <w:jc w:val="both"/>
      </w:pPr>
    </w:p>
    <w:p w:rsidR="00381595" w:rsidRPr="00B33EF5" w:rsidRDefault="00381595" w:rsidP="00B7222C">
      <w:pPr>
        <w:ind w:right="-143"/>
        <w:jc w:val="both"/>
      </w:pPr>
      <w:r w:rsidRPr="00B33EF5">
        <w:t xml:space="preserve">Задаток вносится в валюте Российской Федерации в размере: </w:t>
      </w:r>
    </w:p>
    <w:p w:rsidR="00381595" w:rsidRDefault="00381595" w:rsidP="00B7222C">
      <w:pPr>
        <w:ind w:right="-143"/>
        <w:jc w:val="both"/>
        <w:rPr>
          <w:color w:val="000000"/>
        </w:rPr>
      </w:pPr>
      <w:r w:rsidRPr="00B33EF5">
        <w:t xml:space="preserve">Лот № 1 – </w:t>
      </w:r>
      <w:r w:rsidR="00FD49D8">
        <w:rPr>
          <w:color w:val="000000"/>
        </w:rPr>
        <w:t>1</w:t>
      </w:r>
      <w:r w:rsidR="00BD0C11">
        <w:rPr>
          <w:color w:val="000000"/>
        </w:rPr>
        <w:t xml:space="preserve"> 023 200 </w:t>
      </w:r>
      <w:r w:rsidR="00903E5D">
        <w:rPr>
          <w:color w:val="000000"/>
        </w:rPr>
        <w:t>(</w:t>
      </w:r>
      <w:r w:rsidR="00FD49D8">
        <w:rPr>
          <w:color w:val="000000"/>
        </w:rPr>
        <w:t xml:space="preserve">один миллион </w:t>
      </w:r>
      <w:r w:rsidR="00BD0C11">
        <w:rPr>
          <w:color w:val="000000"/>
        </w:rPr>
        <w:t>двадцать три тысячи двести</w:t>
      </w:r>
      <w:r w:rsidR="00903E5D">
        <w:rPr>
          <w:color w:val="000000"/>
        </w:rPr>
        <w:t>)</w:t>
      </w:r>
      <w:r w:rsidR="00B33EF5" w:rsidRPr="00B33EF5">
        <w:rPr>
          <w:color w:val="000000"/>
        </w:rPr>
        <w:t xml:space="preserve"> руб. </w:t>
      </w:r>
      <w:r w:rsidR="00FD49D8">
        <w:rPr>
          <w:color w:val="000000"/>
        </w:rPr>
        <w:t>00</w:t>
      </w:r>
      <w:r w:rsidR="00B33EF5" w:rsidRPr="00B33EF5">
        <w:rPr>
          <w:color w:val="000000"/>
        </w:rPr>
        <w:t xml:space="preserve"> коп.</w:t>
      </w:r>
    </w:p>
    <w:p w:rsidR="00381595" w:rsidRPr="00B33EF5" w:rsidRDefault="00381595" w:rsidP="00B7222C">
      <w:pPr>
        <w:ind w:right="-143"/>
        <w:jc w:val="both"/>
      </w:pPr>
      <w:r w:rsidRPr="00B33EF5">
        <w:t>Реквизиты для перечисления задатка:</w:t>
      </w:r>
    </w:p>
    <w:p w:rsidR="003E4061" w:rsidRPr="00B33EF5" w:rsidRDefault="003E4061" w:rsidP="00B7222C">
      <w:pPr>
        <w:ind w:right="-143"/>
        <w:jc w:val="both"/>
      </w:pPr>
      <w:r w:rsidRPr="00B33EF5">
        <w:t xml:space="preserve">УФК по Тверской области (ГКУ «Центр торгов» </w:t>
      </w:r>
      <w:proofErr w:type="gramStart"/>
      <w:r w:rsidRPr="00B33EF5">
        <w:t>л</w:t>
      </w:r>
      <w:proofErr w:type="gramEnd"/>
      <w:r w:rsidRPr="00B33EF5">
        <w:t>/с 05362200150)</w:t>
      </w:r>
    </w:p>
    <w:p w:rsidR="00381595" w:rsidRPr="00B33EF5" w:rsidRDefault="00381595" w:rsidP="00B7222C">
      <w:pPr>
        <w:ind w:right="-143"/>
        <w:jc w:val="both"/>
      </w:pPr>
      <w:r w:rsidRPr="00B33EF5">
        <w:t xml:space="preserve">ИНН </w:t>
      </w:r>
      <w:r w:rsidR="00AB4529" w:rsidRPr="00B33EF5">
        <w:t>6950138150</w:t>
      </w:r>
      <w:r w:rsidRPr="00B33EF5">
        <w:t xml:space="preserve"> КПП </w:t>
      </w:r>
      <w:r w:rsidR="00AB4529" w:rsidRPr="00B33EF5">
        <w:t>695001001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proofErr w:type="gramStart"/>
      <w:r w:rsidRPr="00B33EF5">
        <w:t>р</w:t>
      </w:r>
      <w:proofErr w:type="gramEnd"/>
      <w:r w:rsidRPr="00B33EF5">
        <w:t xml:space="preserve">/с 40302810000002000001 в </w:t>
      </w:r>
      <w:r w:rsidR="00BE6093" w:rsidRPr="00B33EF5">
        <w:t>ОТДЕЛЕНИЕ ТВЕРЬ</w:t>
      </w:r>
      <w:r w:rsidRPr="00B33EF5">
        <w:t xml:space="preserve"> г. Тверь         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>БИК 042809001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 xml:space="preserve">Документом, подтверждающим поступление задатка на счет </w:t>
      </w:r>
      <w:r w:rsidR="00DA0603">
        <w:t>Организатора аукциона</w:t>
      </w:r>
      <w:r>
        <w:t>, является выписка с этого счета.</w:t>
      </w:r>
      <w:r w:rsidR="002D117F" w:rsidRPr="002D117F">
        <w:t>Оплата задатка третьими лицами не допускается.</w:t>
      </w:r>
    </w:p>
    <w:p w:rsidR="00381595" w:rsidRDefault="00381595" w:rsidP="00B7222C">
      <w:pPr>
        <w:ind w:right="-143"/>
        <w:jc w:val="both"/>
      </w:pPr>
      <w:r>
        <w:t>В платежном поручении на перечисление денежных средств в графе «Назначение платежа»необходимо указать номер лота и дату проведения аукциона.</w:t>
      </w:r>
    </w:p>
    <w:p w:rsidR="00381595" w:rsidRDefault="00381595" w:rsidP="00B7222C">
      <w:pPr>
        <w:ind w:right="-143"/>
        <w:jc w:val="both"/>
        <w:rPr>
          <w:b/>
        </w:rPr>
      </w:pPr>
      <w:r>
        <w:t xml:space="preserve">Задаток должен поступить на указанный счет не позднее </w:t>
      </w:r>
      <w:r>
        <w:rPr>
          <w:b/>
        </w:rPr>
        <w:t>«</w:t>
      </w:r>
      <w:r w:rsidR="00F06FE0">
        <w:rPr>
          <w:b/>
        </w:rPr>
        <w:t>14</w:t>
      </w:r>
      <w:r w:rsidR="006E349C">
        <w:rPr>
          <w:b/>
        </w:rPr>
        <w:t>»</w:t>
      </w:r>
      <w:r w:rsidR="00F06FE0">
        <w:rPr>
          <w:b/>
        </w:rPr>
        <w:t>июня</w:t>
      </w:r>
      <w:r w:rsidR="006E349C">
        <w:rPr>
          <w:b/>
        </w:rPr>
        <w:t>201</w:t>
      </w:r>
      <w:r w:rsidR="001F6993">
        <w:rPr>
          <w:b/>
        </w:rPr>
        <w:t>6</w:t>
      </w:r>
      <w:r w:rsidR="006E349C">
        <w:rPr>
          <w:b/>
        </w:rPr>
        <w:t>года.</w:t>
      </w:r>
    </w:p>
    <w:p w:rsidR="006E349C" w:rsidRDefault="006E349C" w:rsidP="00B7222C">
      <w:pPr>
        <w:ind w:right="-143"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3E351D" w:rsidRDefault="002029B7" w:rsidP="00B7222C">
      <w:pPr>
        <w:ind w:right="-143"/>
        <w:jc w:val="both"/>
      </w:pPr>
      <w:r>
        <w:t>а</w:t>
      </w:r>
      <w:r w:rsidR="003E351D">
        <w:t>) участникам аукциона, за исключением его победителя, - в течение 10 календарных дней со дня подведения итогов аукциона;</w:t>
      </w:r>
    </w:p>
    <w:p w:rsidR="00381595" w:rsidRDefault="002029B7" w:rsidP="00B7222C">
      <w:pPr>
        <w:ind w:right="-143"/>
        <w:jc w:val="both"/>
      </w:pPr>
      <w:r>
        <w:t>б</w:t>
      </w:r>
      <w:r w:rsidR="003E351D">
        <w:t>) претендентам, не допущенным к участию в аукционе, - в течение 10 календарных дней со дня подписания протокола о признании претендентов участниками аукциона.</w:t>
      </w:r>
    </w:p>
    <w:p w:rsidR="00853A0C" w:rsidRDefault="00853A0C" w:rsidP="00B7222C">
      <w:pPr>
        <w:ind w:right="-143"/>
        <w:jc w:val="both"/>
      </w:pPr>
      <w:r>
        <w:t>Задаток единственного претендента, признанного участником аукциона, подлежит перечислению Заказчику в течение 10 календарных дней с момента признания аукциона несостоявшимся.</w:t>
      </w:r>
    </w:p>
    <w:p w:rsidR="003E351D" w:rsidRDefault="00853A0C" w:rsidP="00B7222C">
      <w:pPr>
        <w:ind w:right="-143"/>
        <w:jc w:val="both"/>
      </w:pPr>
      <w:r>
        <w:t>При уклонении или отказе единственного претендента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853A0C" w:rsidRDefault="00853A0C" w:rsidP="00B7222C">
      <w:pPr>
        <w:ind w:right="-143"/>
        <w:jc w:val="both"/>
      </w:pPr>
      <w:r>
        <w:t>Задаток победителя аукциона по продаже имущества подлежит перечислению Заказчику в течение 10 календарных дней со дня подписания протокола об итогах аукциона.</w:t>
      </w:r>
    </w:p>
    <w:p w:rsidR="00853A0C" w:rsidRDefault="00853A0C" w:rsidP="00B7222C">
      <w:pPr>
        <w:ind w:right="-143"/>
        <w:jc w:val="both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Организатором аукциона.</w:t>
      </w:r>
    </w:p>
    <w:p w:rsidR="00853A0C" w:rsidRDefault="00853A0C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ознакомления покупателей с иной информацией, в том числе с условиями договора купли-продажи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 xml:space="preserve">Ознакомление с иной информацией, в том числе с условиями договора купли-продажи проходит по месту подачи заявок </w:t>
      </w:r>
      <w:r w:rsidR="0094748C">
        <w:t>во время</w:t>
      </w:r>
      <w:r>
        <w:t>, определённое датами начала и окончания подачи заявок и порядком подачи заявок.</w:t>
      </w:r>
    </w:p>
    <w:p w:rsidR="00F06FE0" w:rsidRDefault="00F06FE0" w:rsidP="00B7222C">
      <w:pPr>
        <w:ind w:right="-143"/>
        <w:jc w:val="both"/>
      </w:pPr>
    </w:p>
    <w:p w:rsidR="00F06FE0" w:rsidRDefault="00F06FE0" w:rsidP="00B7222C">
      <w:pPr>
        <w:ind w:right="-143"/>
        <w:jc w:val="both"/>
      </w:pPr>
    </w:p>
    <w:p w:rsidR="00F06FE0" w:rsidRDefault="00F06FE0" w:rsidP="00B7222C">
      <w:pPr>
        <w:ind w:right="-143"/>
        <w:jc w:val="both"/>
      </w:pPr>
    </w:p>
    <w:p w:rsidR="00F06FE0" w:rsidRDefault="00F06FE0" w:rsidP="00B7222C">
      <w:pPr>
        <w:ind w:right="-143"/>
        <w:jc w:val="both"/>
      </w:pP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 xml:space="preserve">Заявки подаются, начиная </w:t>
      </w:r>
      <w:proofErr w:type="gramStart"/>
      <w:r>
        <w:t>с даты начала</w:t>
      </w:r>
      <w:proofErr w:type="gramEnd"/>
      <w:r>
        <w:t xml:space="preserve"> приема заявок до даты окончания приема заявок, указанных в настоящем информационном сообщении, путем вручения их организатору аукциона. </w:t>
      </w:r>
    </w:p>
    <w:p w:rsidR="001F0304" w:rsidRDefault="001F0304" w:rsidP="00B7222C">
      <w:pPr>
        <w:ind w:right="-143"/>
        <w:jc w:val="both"/>
      </w:pPr>
      <w: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экземпляре заявки Организатором аукциона делается отметка о принятии заявки с указанием ее номера, даты и времени принятия Организатором аукциона. </w:t>
      </w:r>
    </w:p>
    <w:p w:rsidR="001F0304" w:rsidRDefault="001F0304" w:rsidP="00B7222C">
      <w:pPr>
        <w:ind w:right="-143"/>
        <w:jc w:val="both"/>
      </w:pPr>
      <w:r>
        <w:t>Заявки, поступившие по истечении срока их приема, указанного в информационном сообщении о проведении аукциона</w:t>
      </w:r>
      <w:proofErr w:type="gramStart"/>
      <w:r w:rsidR="003F1FA8">
        <w:t>,</w:t>
      </w:r>
      <w:r>
        <w:t>н</w:t>
      </w:r>
      <w:proofErr w:type="gramEnd"/>
      <w:r>
        <w:t>а котор</w:t>
      </w:r>
      <w:r w:rsidR="003F1FA8">
        <w:t>ых</w:t>
      </w:r>
      <w:r>
        <w:t xml:space="preserve">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81595" w:rsidRDefault="001F0304" w:rsidP="00B7222C">
      <w:pPr>
        <w:ind w:right="-143"/>
        <w:jc w:val="both"/>
      </w:pPr>
      <w:r>
        <w:t>До даты окончания приема заявок претендент имеет право посредством уведомления в письменной форме отозвать зарегистрированную заявку. В данном случае поступивший от претендента задаток подлежит возврату в срок не позднее чем десять дней со дня поступления уведомления об отзыве заявки. В случае отзыва заявки после даты окончания приема заявок задаток претенденту не возвращается.</w:t>
      </w:r>
    </w:p>
    <w:p w:rsidR="001F0304" w:rsidRDefault="001F0304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Перечень требуемых для участия в аукционе документов и требования к их оформлению</w:t>
      </w:r>
    </w:p>
    <w:p w:rsidR="00381595" w:rsidRDefault="00381595" w:rsidP="00B7222C">
      <w:pPr>
        <w:ind w:right="-143"/>
        <w:jc w:val="center"/>
        <w:rPr>
          <w:b/>
        </w:rPr>
      </w:pPr>
    </w:p>
    <w:p w:rsidR="001F0304" w:rsidRDefault="001F0304" w:rsidP="00B7222C">
      <w:pPr>
        <w:ind w:right="-143"/>
        <w:jc w:val="both"/>
      </w:pPr>
      <w:r>
        <w:t>Документы, представляемые претендентами для участия в аукционе:</w:t>
      </w:r>
    </w:p>
    <w:p w:rsidR="001F0304" w:rsidRDefault="001F0304" w:rsidP="00B7222C">
      <w:pPr>
        <w:ind w:right="-143"/>
        <w:jc w:val="both"/>
      </w:pPr>
      <w:r>
        <w:t>- заявка по утвержденной Организатором аукциона форме</w:t>
      </w:r>
      <w:r w:rsidR="00E66154">
        <w:t xml:space="preserve"> (Приложение № 1)</w:t>
      </w:r>
      <w:r>
        <w:t>;</w:t>
      </w:r>
    </w:p>
    <w:p w:rsidR="001F0304" w:rsidRDefault="001F0304" w:rsidP="00B7222C">
      <w:pPr>
        <w:ind w:right="-143"/>
        <w:jc w:val="both"/>
      </w:pPr>
      <w:r>
        <w:t>- копии учредительных документов (для юридических лиц);</w:t>
      </w:r>
    </w:p>
    <w:p w:rsidR="001F0304" w:rsidRDefault="001F0304" w:rsidP="00B7222C">
      <w:pPr>
        <w:ind w:right="-143"/>
        <w:jc w:val="both"/>
      </w:pPr>
      <w:r>
        <w:t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(оригинал или нотариально заверенная копия) - выписка должна быть получена не ранее, чем за шесть месяцев до момента подачи заявки Организатору аукциона;</w:t>
      </w:r>
    </w:p>
    <w:p w:rsidR="001F0304" w:rsidRDefault="001F0304" w:rsidP="00B7222C">
      <w:pPr>
        <w:ind w:right="-143"/>
        <w:jc w:val="both"/>
      </w:pPr>
      <w: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1F0304" w:rsidRDefault="001F0304" w:rsidP="00B7222C">
      <w:pPr>
        <w:ind w:right="-143"/>
        <w:jc w:val="both"/>
      </w:pPr>
      <w:r>
        <w:t>- копия документа, удостоверяющего личность (для физических лиц);</w:t>
      </w:r>
    </w:p>
    <w:p w:rsidR="001F0304" w:rsidRDefault="001F0304" w:rsidP="00B7222C">
      <w:pPr>
        <w:ind w:right="-143"/>
        <w:jc w:val="both"/>
      </w:pPr>
      <w:r>
        <w:t>- копия документа, подтверждающего перечисление задатка на участие в аукционе.</w:t>
      </w:r>
    </w:p>
    <w:p w:rsidR="001F0304" w:rsidRDefault="001F0304" w:rsidP="00B7222C">
      <w:pPr>
        <w:ind w:right="-143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117F" w:rsidRDefault="002D117F" w:rsidP="00B7222C">
      <w:pPr>
        <w:ind w:right="-143"/>
        <w:jc w:val="both"/>
      </w:pPr>
      <w:r w:rsidRPr="002D117F">
        <w:t>Претендент вправе подать только одну заявку в отношении каждого лота. На каждый лот претендент оформляет отдельную заявку с приложением всех необходимых документов к каждой заявке.</w:t>
      </w:r>
    </w:p>
    <w:p w:rsidR="0029090E" w:rsidRDefault="000E2D4A" w:rsidP="00B7222C">
      <w:pPr>
        <w:ind w:right="-143"/>
        <w:jc w:val="both"/>
      </w:pPr>
      <w:r w:rsidRPr="000E2D4A">
        <w:t>Все листы заявки и документов, представляемых одновременно с заявкой, либо отдельные тома данных документов должны быть прошиты, пронумерованы, скреплены на обратной стороне печатью претендента (для юридического лица и индивидуального предпринимателя</w:t>
      </w:r>
      <w:r w:rsidR="00D1759E">
        <w:t xml:space="preserve"> – при наличии</w:t>
      </w:r>
      <w:r w:rsidRPr="000E2D4A">
        <w:t>) и подписаны прет</w:t>
      </w:r>
      <w:r>
        <w:t>ендентом или его представителем</w:t>
      </w:r>
      <w:r w:rsidR="0029090E">
        <w:t>.</w:t>
      </w:r>
    </w:p>
    <w:p w:rsidR="002D117F" w:rsidRDefault="002D117F" w:rsidP="00B7222C">
      <w:pPr>
        <w:ind w:right="-143"/>
        <w:jc w:val="both"/>
      </w:pPr>
      <w:r w:rsidRPr="002D117F">
        <w:t>Заявка заполняется претендентом в соответствии с Порядком заполнения заявки на участие в аукционе, утвержденным приказом Организатора аукциона.</w:t>
      </w:r>
    </w:p>
    <w:p w:rsidR="00381595" w:rsidRDefault="001F0304" w:rsidP="00B7222C">
      <w:pPr>
        <w:ind w:right="-143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E349C" w:rsidRDefault="006E349C" w:rsidP="00B7222C">
      <w:pPr>
        <w:ind w:right="-143"/>
        <w:jc w:val="both"/>
      </w:pPr>
    </w:p>
    <w:p w:rsidR="00F06FE0" w:rsidRDefault="00F06FE0" w:rsidP="00B7222C">
      <w:pPr>
        <w:ind w:right="-143"/>
        <w:jc w:val="center"/>
        <w:rPr>
          <w:b/>
        </w:rPr>
      </w:pPr>
    </w:p>
    <w:p w:rsidR="006E349C" w:rsidRDefault="006E349C" w:rsidP="00B7222C">
      <w:pPr>
        <w:ind w:right="-143"/>
        <w:jc w:val="center"/>
        <w:rPr>
          <w:b/>
        </w:rPr>
      </w:pPr>
      <w:r w:rsidRPr="006E349C">
        <w:rPr>
          <w:b/>
        </w:rPr>
        <w:t>Основания отказа претенденту на участие в аукционе</w:t>
      </w:r>
    </w:p>
    <w:p w:rsidR="006E349C" w:rsidRDefault="006E349C" w:rsidP="00B7222C">
      <w:pPr>
        <w:ind w:right="-143"/>
        <w:jc w:val="center"/>
        <w:rPr>
          <w:b/>
        </w:rPr>
      </w:pPr>
    </w:p>
    <w:p w:rsidR="006E349C" w:rsidRPr="006E349C" w:rsidRDefault="006E349C" w:rsidP="00B7222C">
      <w:pPr>
        <w:ind w:right="-143"/>
        <w:jc w:val="both"/>
      </w:pPr>
      <w:r w:rsidRPr="006E349C">
        <w:t>Претендент не допускается к участию в аукционе по следующим основаниям:</w:t>
      </w:r>
    </w:p>
    <w:p w:rsidR="006E349C" w:rsidRPr="006E349C" w:rsidRDefault="006E349C" w:rsidP="00B7222C">
      <w:pPr>
        <w:ind w:right="-143"/>
        <w:jc w:val="both"/>
      </w:pPr>
      <w:r w:rsidRPr="006E349C">
        <w:t>-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 и требованиям информационного сообщения;</w:t>
      </w:r>
    </w:p>
    <w:p w:rsidR="006E349C" w:rsidRPr="006E349C" w:rsidRDefault="006E349C" w:rsidP="00B7222C">
      <w:pPr>
        <w:ind w:right="-143"/>
        <w:jc w:val="both"/>
      </w:pPr>
      <w:r w:rsidRPr="006E349C">
        <w:t>- заявка подана лицом, не уполномоченным претендентом на осуществление таких действий;</w:t>
      </w:r>
    </w:p>
    <w:p w:rsidR="006E349C" w:rsidRPr="006E349C" w:rsidRDefault="006E349C" w:rsidP="00B7222C">
      <w:pPr>
        <w:ind w:right="-143"/>
        <w:jc w:val="both"/>
      </w:pPr>
      <w:r w:rsidRPr="006E349C">
        <w:t>- не подтверждено поступление в установленный срок задатка на счета, указанные в информационном сообщении.</w:t>
      </w:r>
    </w:p>
    <w:p w:rsidR="006E349C" w:rsidRDefault="006E349C" w:rsidP="00B7222C">
      <w:pPr>
        <w:ind w:right="-143"/>
        <w:jc w:val="both"/>
      </w:pPr>
    </w:p>
    <w:p w:rsidR="00CC1BD9" w:rsidRPr="00CC1BD9" w:rsidRDefault="00CC1BD9" w:rsidP="00B7222C">
      <w:pPr>
        <w:ind w:right="-143"/>
        <w:jc w:val="center"/>
        <w:rPr>
          <w:b/>
        </w:rPr>
      </w:pPr>
      <w:r w:rsidRPr="00CC1BD9">
        <w:rPr>
          <w:b/>
        </w:rPr>
        <w:t xml:space="preserve">Порядок </w:t>
      </w:r>
      <w:r w:rsidR="00FB5543">
        <w:rPr>
          <w:b/>
        </w:rPr>
        <w:t>проведения аукциона</w:t>
      </w:r>
    </w:p>
    <w:p w:rsidR="00FB5543" w:rsidRDefault="00FB5543" w:rsidP="00FB5543">
      <w:pPr>
        <w:jc w:val="both"/>
        <w:rPr>
          <w:b/>
        </w:rPr>
      </w:pPr>
    </w:p>
    <w:p w:rsidR="00FB5543" w:rsidRPr="00FB5543" w:rsidRDefault="00FB5543" w:rsidP="00FB5543">
      <w:pPr>
        <w:ind w:firstLine="567"/>
        <w:jc w:val="both"/>
        <w:rPr>
          <w:rFonts w:eastAsia="Calibri"/>
        </w:rPr>
      </w:pPr>
      <w:r w:rsidRPr="00FB5543">
        <w:t xml:space="preserve">Участники аукциона должны заблаговременно прибыть по адресу проведения аукциона и зарегистрироваться у Организатора аукциона. </w:t>
      </w:r>
    </w:p>
    <w:p w:rsidR="00FB5543" w:rsidRDefault="00FB5543" w:rsidP="00FB5543">
      <w:pPr>
        <w:ind w:firstLine="567"/>
        <w:jc w:val="both"/>
      </w:pPr>
      <w:r w:rsidRPr="00FB5543">
        <w:t>При регистрации участники аукциона получают таблички с регистрационными номерами и расписываются в журнале регистрации участников аукциона.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ведет аукциони</w:t>
      </w:r>
      <w:proofErr w:type="gramStart"/>
      <w:r w:rsidRPr="00C616D2">
        <w:rPr>
          <w:color w:val="000000" w:themeColor="text1"/>
        </w:rPr>
        <w:t>ст в пр</w:t>
      </w:r>
      <w:proofErr w:type="gramEnd"/>
      <w:r w:rsidRPr="00C616D2">
        <w:rPr>
          <w:color w:val="000000" w:themeColor="text1"/>
        </w:rPr>
        <w:t>исутствии уполномоченного представителя Организатора аукциона, который обеспечивает порядок при проведении торгов.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>Аукцион начинается с объявления уполномоченным представителем Организатора аукциона об открыт</w:t>
      </w:r>
      <w:proofErr w:type="gramStart"/>
      <w:r w:rsidRPr="00C616D2">
        <w:rPr>
          <w:color w:val="000000" w:themeColor="text1"/>
        </w:rPr>
        <w:t>ии ау</w:t>
      </w:r>
      <w:proofErr w:type="gramEnd"/>
      <w:r w:rsidRPr="00C616D2">
        <w:rPr>
          <w:color w:val="000000" w:themeColor="text1"/>
        </w:rPr>
        <w:t>кциона. После открытия аукциона аукционистом оглашаются наименование имущества, основные его характерис</w:t>
      </w:r>
      <w:r w:rsidR="005239AB">
        <w:rPr>
          <w:color w:val="000000" w:themeColor="text1"/>
        </w:rPr>
        <w:t>тики, начальная цена продажи и «шаг аукциона»</w:t>
      </w:r>
      <w:r w:rsidRPr="00C616D2">
        <w:rPr>
          <w:color w:val="000000" w:themeColor="text1"/>
        </w:rPr>
        <w:t>.</w:t>
      </w:r>
    </w:p>
    <w:p w:rsidR="008065B6" w:rsidRPr="00C616D2" w:rsidRDefault="00C616D2" w:rsidP="00C616D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осле оглашения аукционистом начальной цены продажи участникам аукциона предлагается заявить э</w:t>
      </w:r>
      <w:r>
        <w:rPr>
          <w:color w:val="000000" w:themeColor="text1"/>
        </w:rPr>
        <w:t>ту цену путем поднятия карточек. Е</w:t>
      </w:r>
      <w:r w:rsidR="008065B6" w:rsidRPr="00C616D2">
        <w:rPr>
          <w:color w:val="000000" w:themeColor="text1"/>
        </w:rPr>
        <w:t>сли после троекратного объявления начальной цены продажи ни один из участников аукциона не поднял карточку, ау</w:t>
      </w:r>
      <w:r>
        <w:rPr>
          <w:color w:val="000000" w:themeColor="text1"/>
        </w:rPr>
        <w:t>кцион признается несостоявшимся.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</w:t>
      </w:r>
      <w:r w:rsidR="005239AB">
        <w:rPr>
          <w:color w:val="000000" w:themeColor="text1"/>
        </w:rPr>
        <w:t>превышающая предыдущую цену на «шаг аукциона»</w:t>
      </w:r>
      <w:r w:rsidR="008065B6" w:rsidRPr="00C616D2">
        <w:rPr>
          <w:color w:val="000000" w:themeColor="text1"/>
        </w:rPr>
        <w:t xml:space="preserve">, </w:t>
      </w:r>
      <w:proofErr w:type="gramStart"/>
      <w:r w:rsidR="008065B6" w:rsidRPr="00C616D2">
        <w:rPr>
          <w:color w:val="000000" w:themeColor="text1"/>
        </w:rPr>
        <w:t>заявляется</w:t>
      </w:r>
      <w:proofErr w:type="gramEnd"/>
      <w:r w:rsidR="008065B6" w:rsidRPr="00C616D2">
        <w:rPr>
          <w:color w:val="000000" w:themeColor="text1"/>
        </w:rPr>
        <w:t xml:space="preserve"> участниками аукциона путем поднятия карточек. В </w:t>
      </w:r>
      <w:r w:rsidR="002E38E8">
        <w:rPr>
          <w:color w:val="000000" w:themeColor="text1"/>
        </w:rPr>
        <w:t>случае заявления цены, кратной «шагу аукциона»</w:t>
      </w:r>
      <w:r w:rsidR="008065B6" w:rsidRPr="00C616D2">
        <w:rPr>
          <w:color w:val="000000" w:themeColor="text1"/>
        </w:rPr>
        <w:t xml:space="preserve">, эта цена </w:t>
      </w:r>
      <w:proofErr w:type="gramStart"/>
      <w:r w:rsidR="008065B6" w:rsidRPr="00C616D2">
        <w:rPr>
          <w:color w:val="000000" w:themeColor="text1"/>
        </w:rPr>
        <w:t>заявляется</w:t>
      </w:r>
      <w:proofErr w:type="gramEnd"/>
      <w:r w:rsidR="008065B6" w:rsidRPr="00C616D2">
        <w:rPr>
          <w:color w:val="000000" w:themeColor="text1"/>
        </w:rPr>
        <w:t xml:space="preserve"> участниками аукциона путем п</w:t>
      </w:r>
      <w:r>
        <w:rPr>
          <w:color w:val="000000" w:themeColor="text1"/>
        </w:rPr>
        <w:t>однятия карточек и ее оглашения.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8065B6" w:rsidRPr="00C616D2">
        <w:rPr>
          <w:color w:val="000000" w:themeColor="text1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>
        <w:rPr>
          <w:color w:val="000000" w:themeColor="text1"/>
        </w:rPr>
        <w:t>ующую цену, аукцион завершается.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 завершен</w:t>
      </w:r>
      <w:proofErr w:type="gramStart"/>
      <w:r w:rsidR="008065B6" w:rsidRPr="00C616D2">
        <w:rPr>
          <w:color w:val="000000" w:themeColor="text1"/>
        </w:rPr>
        <w:t>ии ау</w:t>
      </w:r>
      <w:proofErr w:type="gramEnd"/>
      <w:r w:rsidR="008065B6" w:rsidRPr="00C616D2">
        <w:rPr>
          <w:color w:val="000000" w:themeColor="text1"/>
        </w:rPr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 </w:t>
      </w:r>
    </w:p>
    <w:p w:rsidR="00C616D2" w:rsidRDefault="00CC1BD9" w:rsidP="00C616D2">
      <w:pPr>
        <w:ind w:firstLine="567"/>
        <w:jc w:val="both"/>
      </w:pPr>
      <w:r w:rsidRPr="00CC1BD9"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A97338" w:rsidRDefault="00CC1BD9" w:rsidP="00A97338">
      <w:pPr>
        <w:ind w:firstLine="567"/>
        <w:jc w:val="both"/>
      </w:pPr>
      <w:r w:rsidRPr="00CC1BD9">
        <w:t>Протокол об итогах аукциона, подписанный аукционистом и уполномоченным представителем организатора аукциона, является документом, удостоверяющим право победителя на заключение договора купли-продажи имущества.</w:t>
      </w:r>
    </w:p>
    <w:p w:rsidR="00A97338" w:rsidRDefault="00CC1BD9" w:rsidP="00A97338">
      <w:pPr>
        <w:ind w:firstLine="567"/>
        <w:jc w:val="both"/>
      </w:pPr>
      <w:r w:rsidRPr="00CC1BD9">
        <w:t>В случае если на участие в аукционе не подано ни одной заявки</w:t>
      </w:r>
      <w:r w:rsidR="0094748C">
        <w:t xml:space="preserve">, </w:t>
      </w:r>
      <w:r w:rsidR="0094748C" w:rsidRPr="0094748C">
        <w:t>все претенденты не допущены к участию в аукционе</w:t>
      </w:r>
      <w:r w:rsidRPr="00CC1BD9">
        <w:t xml:space="preserve"> или только один претендент признан участником аукциона аукцион признается несостоявшимся, что отражается в протоколе о признании претендентов участниками аукциона. В данном случае в день подписания протокол о признании претендентов участниками аукциона размещается на официальном сайте, а единственный участник аукциона обязан заключить договор купли-продажи имущества в течение 5 рабочих дней с момента признания аукциона </w:t>
      </w:r>
      <w:proofErr w:type="gramStart"/>
      <w:r w:rsidRPr="00CC1BD9">
        <w:t>несостоявшимся</w:t>
      </w:r>
      <w:proofErr w:type="gramEnd"/>
      <w:r w:rsidRPr="00CC1BD9">
        <w:t>.</w:t>
      </w:r>
    </w:p>
    <w:p w:rsidR="00381595" w:rsidRPr="00CC1BD9" w:rsidRDefault="00CC1BD9" w:rsidP="00A97338">
      <w:pPr>
        <w:ind w:firstLine="567"/>
        <w:jc w:val="both"/>
      </w:pPr>
      <w:r w:rsidRPr="00CC1BD9">
        <w:lastRenderedPageBreak/>
        <w:t xml:space="preserve">В случае участия в аукционе менее 2-х участников или если после троекратного объявления начальной цены продажи ни один из участников аукциона не </w:t>
      </w:r>
      <w:proofErr w:type="gramStart"/>
      <w:r w:rsidRPr="00CC1BD9">
        <w:t>поднял карточку аукцион признается</w:t>
      </w:r>
      <w:proofErr w:type="gramEnd"/>
      <w:r w:rsidRPr="00CC1BD9">
        <w:t xml:space="preserve"> несостоявшимся, что отражается в протоколе об итогах аукциона.</w:t>
      </w:r>
    </w:p>
    <w:p w:rsidR="00BD0C11" w:rsidRDefault="00BD0C11" w:rsidP="00F06FE0">
      <w:pPr>
        <w:ind w:right="-143"/>
        <w:rPr>
          <w:b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Срок заключения договора купли-продажи имущества по итогам аукциона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>В течение пят</w:t>
      </w:r>
      <w:r w:rsidR="00001EC9">
        <w:t>и</w:t>
      </w:r>
      <w:r>
        <w:t xml:space="preserve"> рабочих дней </w:t>
      </w:r>
      <w:proofErr w:type="gramStart"/>
      <w:r>
        <w:t>с даты подведения</w:t>
      </w:r>
      <w:proofErr w:type="gramEnd"/>
      <w:r>
        <w:t xml:space="preserve"> итогов аукциона с победителем аукциона заключается договор купли-продажи</w:t>
      </w:r>
      <w:r w:rsidR="00684DE4">
        <w:t xml:space="preserve"> имущества</w:t>
      </w:r>
      <w:r>
        <w:t>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Переход права собственности на имущество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 xml:space="preserve">Передача имущества и оформление права собственности на него осуществляются в соответствии с </w:t>
      </w:r>
      <w:hyperlink r:id="rId7" w:history="1">
        <w:r w:rsidRPr="00B33EF5">
          <w:rPr>
            <w:rStyle w:val="a3"/>
            <w:color w:val="000000" w:themeColor="text1"/>
            <w:u w:val="none"/>
          </w:rPr>
          <w:t>законодательством</w:t>
        </w:r>
      </w:hyperlink>
      <w: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Заключительные положения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D4CAC" w:rsidRDefault="00ED4CAC" w:rsidP="00B7222C">
      <w:pPr>
        <w:ind w:right="-143"/>
        <w:jc w:val="both"/>
      </w:pPr>
      <w:r>
        <w:t>С</w:t>
      </w:r>
      <w:r w:rsidR="00E66154">
        <w:t xml:space="preserve"> порядком </w:t>
      </w:r>
      <w:r w:rsidR="00684DE4">
        <w:t>заполнения</w:t>
      </w:r>
      <w:r w:rsidR="00E66154">
        <w:t xml:space="preserve"> заявки на участие в аукционе</w:t>
      </w:r>
      <w:r w:rsidR="00684DE4">
        <w:t>, а также</w:t>
      </w:r>
      <w:r>
        <w:t xml:space="preserve"> проектом договора купли-продажи имущества можно ознакомиться на официальном сайте Организатора аукциона в информационно-телекоммуникационной сети интернет по адресу:  www.torgi69.ru.</w:t>
      </w:r>
    </w:p>
    <w:p w:rsidR="00EF5123" w:rsidRDefault="00ED4CAC" w:rsidP="00B7222C">
      <w:pPr>
        <w:ind w:right="-143"/>
        <w:jc w:val="both"/>
      </w:pPr>
      <w:r>
        <w:t xml:space="preserve">Со сведениями,  не указанными в настоящем информационном сообщении, претенденты могут ознакомиться по адресу: г. Тверь, </w:t>
      </w:r>
      <w:proofErr w:type="gramStart"/>
      <w:r>
        <w:t>Смоленский</w:t>
      </w:r>
      <w:proofErr w:type="gramEnd"/>
      <w:r>
        <w:t xml:space="preserve"> пер., 29, каб.160</w:t>
      </w:r>
      <w:r w:rsidR="00903E5D">
        <w:t>1</w:t>
      </w:r>
      <w:r>
        <w:t xml:space="preserve">. Контактное лицо – Струев Владимир Владимирович, тел. </w:t>
      </w:r>
      <w:r w:rsidRPr="00C22CCF">
        <w:rPr>
          <w:color w:val="000000" w:themeColor="text1"/>
        </w:rPr>
        <w:t>8 (4822) 300-2</w:t>
      </w:r>
      <w:r w:rsidR="00C22CCF" w:rsidRPr="00C22CCF">
        <w:rPr>
          <w:color w:val="000000" w:themeColor="text1"/>
        </w:rPr>
        <w:t>39</w:t>
      </w:r>
      <w:r>
        <w:t>.</w:t>
      </w:r>
    </w:p>
    <w:p w:rsidR="00A557CF" w:rsidRDefault="00A557CF" w:rsidP="00B7222C">
      <w:pPr>
        <w:ind w:right="-143"/>
        <w:jc w:val="both"/>
      </w:pPr>
    </w:p>
    <w:p w:rsidR="005C709E" w:rsidRDefault="005C709E" w:rsidP="00B7222C">
      <w:pPr>
        <w:ind w:right="-143"/>
        <w:jc w:val="both"/>
      </w:pPr>
    </w:p>
    <w:p w:rsidR="005C709E" w:rsidRDefault="005C709E" w:rsidP="00EF2A31">
      <w:pPr>
        <w:ind w:left="-426" w:right="-143"/>
        <w:jc w:val="both"/>
      </w:pPr>
    </w:p>
    <w:p w:rsidR="00840605" w:rsidRDefault="00840605" w:rsidP="00EF2A31">
      <w:pPr>
        <w:ind w:left="-426"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8F7AD3" w:rsidRDefault="008F7AD3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A97338" w:rsidRDefault="00A97338" w:rsidP="00E66154">
      <w:pPr>
        <w:ind w:right="-143"/>
      </w:pPr>
    </w:p>
    <w:p w:rsidR="005239AB" w:rsidRDefault="005239AB" w:rsidP="00E66154">
      <w:pPr>
        <w:ind w:right="-143"/>
      </w:pPr>
    </w:p>
    <w:p w:rsidR="00F06FE0" w:rsidRDefault="00F06FE0" w:rsidP="00E66154">
      <w:pPr>
        <w:ind w:right="-143"/>
      </w:pPr>
    </w:p>
    <w:p w:rsidR="00F06FE0" w:rsidRDefault="00F06FE0" w:rsidP="00E66154">
      <w:pPr>
        <w:ind w:right="-143"/>
      </w:pPr>
    </w:p>
    <w:p w:rsidR="00E66154" w:rsidRDefault="00E66154" w:rsidP="00E66154">
      <w:pPr>
        <w:ind w:right="-143"/>
        <w:jc w:val="right"/>
      </w:pPr>
      <w:r>
        <w:lastRenderedPageBreak/>
        <w:t>Приложение № 1</w:t>
      </w:r>
    </w:p>
    <w:p w:rsidR="00E66154" w:rsidRDefault="00E66154" w:rsidP="00E66154">
      <w:pPr>
        <w:ind w:left="-567" w:right="-143"/>
        <w:jc w:val="center"/>
        <w:rPr>
          <w:b/>
        </w:rPr>
      </w:pPr>
    </w:p>
    <w:p w:rsidR="00E66154" w:rsidRPr="00E66154" w:rsidRDefault="00E66154" w:rsidP="00E66154">
      <w:pPr>
        <w:ind w:left="-567" w:right="-143"/>
        <w:jc w:val="center"/>
      </w:pPr>
      <w:r w:rsidRPr="00E66154">
        <w:rPr>
          <w:b/>
        </w:rPr>
        <w:t>ЗАЯВКА №</w:t>
      </w:r>
      <w:r w:rsidRPr="00E66154">
        <w:t xml:space="preserve"> ___</w:t>
      </w:r>
    </w:p>
    <w:p w:rsidR="00E66154" w:rsidRPr="00E66154" w:rsidRDefault="00E66154" w:rsidP="00E66154">
      <w:pPr>
        <w:ind w:left="-567" w:right="-143"/>
        <w:jc w:val="center"/>
      </w:pPr>
      <w:r w:rsidRPr="00E66154">
        <w:t>НА УЧАСТИЕ В АУКЦИОНЕ</w:t>
      </w:r>
    </w:p>
    <w:p w:rsidR="00E66154" w:rsidRPr="00E66154" w:rsidRDefault="00E66154" w:rsidP="00E66154">
      <w:pPr>
        <w:ind w:left="-567" w:right="-143"/>
        <w:jc w:val="center"/>
      </w:pPr>
      <w:r w:rsidRPr="00E66154">
        <w:t>ПО ПРОДАЖЕ ИМУЩЕСТВА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(заполняется претендентом или его полномочным представителем)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Претендент - физическое лицо, юридическое лицо, индивидуальный предприниматель (нужное подчеркнуть)</w:t>
      </w:r>
    </w:p>
    <w:p w:rsidR="00E66154" w:rsidRPr="00E66154" w:rsidRDefault="00E66154" w:rsidP="00E66154">
      <w:pPr>
        <w:ind w:left="-567" w:right="-143"/>
      </w:pPr>
      <w:r w:rsidRPr="00E66154">
        <w:t>ФИО / Наименование претендента _____________________________________________________             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физических лиц и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личность:__________________________________________________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серия _____________, № _____________________, выдан «____» ____________________  20___ г.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 xml:space="preserve">(кем </w:t>
      </w:r>
      <w:proofErr w:type="gramStart"/>
      <w:r w:rsidRPr="00E66154">
        <w:rPr>
          <w:vertAlign w:val="superscript"/>
        </w:rPr>
        <w:t>выдан</w:t>
      </w:r>
      <w:proofErr w:type="gramEnd"/>
      <w:r w:rsidRPr="00E66154">
        <w:rPr>
          <w:vertAlign w:val="superscript"/>
        </w:rPr>
        <w:t>)</w:t>
      </w:r>
    </w:p>
    <w:p w:rsidR="00E66154" w:rsidRPr="00E66154" w:rsidRDefault="00E66154" w:rsidP="00E66154">
      <w:pPr>
        <w:ind w:left="-567" w:right="-143"/>
      </w:pPr>
      <w:r w:rsidRPr="00E66154">
        <w:t>дата рождения_________________________________ телефон ______________________________</w:t>
      </w:r>
    </w:p>
    <w:p w:rsidR="00E66154" w:rsidRPr="00E66154" w:rsidRDefault="00E66154" w:rsidP="00E66154">
      <w:pPr>
        <w:ind w:left="-567" w:right="-143"/>
      </w:pPr>
      <w:r w:rsidRPr="00E66154">
        <w:t>место регистрации ___________________________________________________________________ место проживания____________________________________________________________________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индивидуальных предпринимателей:</w:t>
      </w:r>
    </w:p>
    <w:p w:rsidR="00E66154" w:rsidRPr="00E66154" w:rsidRDefault="00E66154" w:rsidP="00E66154">
      <w:pPr>
        <w:ind w:left="-567" w:right="-143"/>
      </w:pPr>
      <w:r w:rsidRPr="00E66154">
        <w:t>ИНН __________________________ ОГРН 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Свидетельство 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rPr>
          <w:u w:val="single"/>
        </w:rPr>
        <w:t>для юридических лиц:</w:t>
      </w:r>
    </w:p>
    <w:p w:rsidR="00E66154" w:rsidRPr="00E66154" w:rsidRDefault="00E66154" w:rsidP="00E66154">
      <w:pPr>
        <w:ind w:left="-567" w:right="-143"/>
      </w:pPr>
      <w:r w:rsidRPr="00E66154"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jc w:val="center"/>
        <w:rPr>
          <w:vertAlign w:val="superscript"/>
        </w:rPr>
      </w:pPr>
      <w:r w:rsidRPr="00E66154">
        <w:rPr>
          <w:vertAlign w:val="superscript"/>
        </w:rPr>
        <w:t>(наименование, номер, дата регистрации, орган, осуществивший регистрацию)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Свидетельство о внесении в Единый государственный реестр от ___________________________</w:t>
      </w:r>
      <w:proofErr w:type="gramStart"/>
      <w:r w:rsidRPr="00E66154">
        <w:t>г</w:t>
      </w:r>
      <w:proofErr w:type="gramEnd"/>
      <w:r w:rsidRPr="00E66154">
        <w:t>.</w:t>
      </w:r>
    </w:p>
    <w:p w:rsidR="00E66154" w:rsidRPr="00E66154" w:rsidRDefault="00E66154" w:rsidP="00E66154">
      <w:pPr>
        <w:ind w:left="-567" w:right="-143"/>
      </w:pPr>
      <w:r w:rsidRPr="00E66154">
        <w:t>Основной государственный регистрационный номер 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Государственная регистрация изменений, внесенных в учредительные документы 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u w:val="single"/>
        </w:rPr>
      </w:pPr>
      <w:r w:rsidRPr="00E66154">
        <w:t>Должность, ФИО руководителя________________________________________________________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Юридический адрес__________________________________________________________________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Фактический адрес___________________________________________________________________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ИНН________________________________ КПП 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Телефон __________________________________ Факс 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Банковские реквизиты претендента (реквизиты для возврата задатка - для физических лиц), </w:t>
      </w:r>
    </w:p>
    <w:p w:rsidR="00E66154" w:rsidRPr="00E66154" w:rsidRDefault="00E66154" w:rsidP="00E66154">
      <w:pPr>
        <w:ind w:left="-567" w:right="-143"/>
        <w:jc w:val="both"/>
      </w:pPr>
      <w:r w:rsidRPr="00E66154">
        <w:t>расчетный  счет №___________________________________________________________________</w:t>
      </w:r>
    </w:p>
    <w:p w:rsidR="00E66154" w:rsidRPr="00E66154" w:rsidRDefault="00E66154" w:rsidP="00E66154">
      <w:pPr>
        <w:ind w:left="-567" w:right="-143"/>
        <w:jc w:val="both"/>
      </w:pPr>
      <w:r w:rsidRPr="00E66154">
        <w:t>лицевой счет №_____________________________________________________________________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в__________________________________________________________________________________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 xml:space="preserve">корр. счет № ________________________________________ БИК ___________________________ </w:t>
      </w:r>
    </w:p>
    <w:p w:rsidR="00E66154" w:rsidRPr="00E66154" w:rsidRDefault="00E66154" w:rsidP="00E66154">
      <w:pPr>
        <w:ind w:left="-567" w:right="-143"/>
      </w:pPr>
      <w:r w:rsidRPr="00E66154">
        <w:t>ИНН банка ________________________ КПП банка  ______________________________________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Представитель претендента ___________________________________________________________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Действует на основании доверенности № ___________________  серия ______________________,</w:t>
      </w:r>
    </w:p>
    <w:p w:rsidR="00E66154" w:rsidRPr="00E66154" w:rsidRDefault="00E66154" w:rsidP="00E66154">
      <w:pPr>
        <w:ind w:left="-567" w:right="-143"/>
      </w:pPr>
      <w:proofErr w:type="gramStart"/>
      <w:r w:rsidRPr="00E66154">
        <w:t>удостоверенной</w:t>
      </w:r>
      <w:proofErr w:type="gramEnd"/>
      <w:r w:rsidRPr="00E66154">
        <w:t xml:space="preserve"> «____» _______________ 20__г.  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rPr>
          <w:vertAlign w:val="superscript"/>
        </w:rPr>
        <w:t>(кем)</w:t>
      </w:r>
    </w:p>
    <w:p w:rsidR="00E66154" w:rsidRPr="00E66154" w:rsidRDefault="00E66154" w:rsidP="00E66154">
      <w:pPr>
        <w:ind w:left="-567" w:right="-143"/>
      </w:pPr>
      <w:r w:rsidRPr="00E66154">
        <w:t>Документ, удостоверяющий личность доверенного лица ___________________________________</w:t>
      </w:r>
    </w:p>
    <w:p w:rsidR="00E66154" w:rsidRPr="00E66154" w:rsidRDefault="00E66154" w:rsidP="00E66154">
      <w:pPr>
        <w:ind w:left="-567" w:right="-143"/>
      </w:pPr>
      <w:r w:rsidRPr="00E66154">
        <w:t>___________________________________________________________________________________</w:t>
      </w:r>
    </w:p>
    <w:p w:rsidR="00E66154" w:rsidRPr="00E66154" w:rsidRDefault="00E66154" w:rsidP="00E66154">
      <w:pPr>
        <w:ind w:left="-567" w:right="-143"/>
        <w:rPr>
          <w:vertAlign w:val="superscript"/>
        </w:rPr>
      </w:pPr>
      <w:r w:rsidRPr="00E66154">
        <w:rPr>
          <w:vertAlign w:val="superscript"/>
        </w:rPr>
        <w:t xml:space="preserve">                                (наименование документа, серия, номер, дата, кем выдан) </w:t>
      </w:r>
    </w:p>
    <w:p w:rsidR="00E66154" w:rsidRDefault="00E66154" w:rsidP="00E66154">
      <w:pPr>
        <w:ind w:left="-567" w:right="-143"/>
        <w:jc w:val="both"/>
      </w:pPr>
    </w:p>
    <w:p w:rsidR="005239AB" w:rsidRPr="00E66154" w:rsidRDefault="005239AB" w:rsidP="00E66154">
      <w:pPr>
        <w:ind w:left="-567" w:right="-143"/>
        <w:jc w:val="both"/>
      </w:pPr>
    </w:p>
    <w:p w:rsidR="00E66154" w:rsidRPr="00E66154" w:rsidRDefault="00E66154" w:rsidP="00E66154">
      <w:pPr>
        <w:ind w:left="-567" w:right="-143"/>
      </w:pPr>
      <w:r w:rsidRPr="00E66154">
        <w:lastRenderedPageBreak/>
        <w:t xml:space="preserve">принял   решение   об   участии   в   аукционе,   который   состоится    «__»___________201__ г.   </w:t>
      </w:r>
      <w:proofErr w:type="gramStart"/>
      <w:r w:rsidRPr="00E66154">
        <w:t>в</w:t>
      </w:r>
      <w:proofErr w:type="gramEnd"/>
      <w:r w:rsidRPr="00E66154">
        <w:t xml:space="preserve">  ___:___ </w:t>
      </w:r>
      <w:proofErr w:type="gramStart"/>
      <w:r w:rsidRPr="00E66154">
        <w:t>часов</w:t>
      </w:r>
      <w:proofErr w:type="gramEnd"/>
      <w:r w:rsidRPr="00E66154">
        <w:t>, по продаже имущества лот № ___:   ___________</w:t>
      </w:r>
      <w:r w:rsidR="00C852CB">
        <w:t>_____</w:t>
      </w:r>
      <w:r w:rsidRPr="00E66154">
        <w:t>___________________</w:t>
      </w:r>
      <w:r w:rsidR="00C852CB">
        <w:t>___</w:t>
      </w:r>
      <w:r w:rsidRPr="00E66154">
        <w:t>_____</w:t>
      </w:r>
    </w:p>
    <w:p w:rsidR="00C852CB" w:rsidRDefault="00E66154" w:rsidP="00C852CB">
      <w:pPr>
        <w:ind w:left="-567" w:right="-143"/>
        <w:jc w:val="both"/>
        <w:rPr>
          <w:vertAlign w:val="superscript"/>
        </w:rPr>
      </w:pPr>
      <w:r w:rsidRPr="00E66154">
        <w:tab/>
      </w:r>
      <w:r w:rsidRPr="00E66154">
        <w:tab/>
      </w:r>
      <w:proofErr w:type="gramStart"/>
      <w:r w:rsidRPr="00E66154">
        <w:rPr>
          <w:vertAlign w:val="superscript"/>
        </w:rPr>
        <w:t>(наименование имущества</w:t>
      </w:r>
      <w:r w:rsidR="00C852CB" w:rsidRPr="00C852CB">
        <w:rPr>
          <w:vertAlign w:val="superscript"/>
        </w:rPr>
        <w:t xml:space="preserve">и иные позволяющие его </w:t>
      </w:r>
      <w:proofErr w:type="gramEnd"/>
    </w:p>
    <w:p w:rsidR="00C852CB" w:rsidRDefault="00C852CB" w:rsidP="00C852CB">
      <w:pPr>
        <w:ind w:left="-567" w:right="-143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</w:t>
      </w:r>
    </w:p>
    <w:p w:rsidR="00C852CB" w:rsidRDefault="00C852CB" w:rsidP="00C852CB">
      <w:pPr>
        <w:ind w:left="-567" w:right="-143"/>
        <w:jc w:val="both"/>
        <w:rPr>
          <w:vertAlign w:val="superscript"/>
        </w:rPr>
      </w:pPr>
      <w:r w:rsidRPr="00C852CB">
        <w:rPr>
          <w:vertAlign w:val="superscript"/>
        </w:rPr>
        <w:t>индивидуализировать данные (характеристика имущества)</w:t>
      </w:r>
      <w:r w:rsidR="00E66154" w:rsidRPr="00E66154">
        <w:rPr>
          <w:vertAlign w:val="superscript"/>
        </w:rPr>
        <w:t>)</w:t>
      </w:r>
    </w:p>
    <w:p w:rsidR="00E66154" w:rsidRPr="00E66154" w:rsidRDefault="00E66154" w:rsidP="00C852CB">
      <w:pPr>
        <w:ind w:left="-567" w:right="-143"/>
        <w:jc w:val="both"/>
        <w:rPr>
          <w:vertAlign w:val="superscript"/>
        </w:rPr>
      </w:pPr>
      <w:r w:rsidRPr="00E66154">
        <w:t>С  состоянием  объектов имущества и технической  доку</w:t>
      </w:r>
      <w:r w:rsidR="00C852CB">
        <w:t xml:space="preserve">ментацией  к  нему  </w:t>
      </w:r>
      <w:proofErr w:type="gramStart"/>
      <w:r w:rsidR="00C852CB">
        <w:t>ознакомлен</w:t>
      </w:r>
      <w:proofErr w:type="gramEnd"/>
      <w:r w:rsidR="00C852CB">
        <w:t>.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  <w:rPr>
          <w:b/>
        </w:rPr>
      </w:pPr>
      <w:r w:rsidRPr="00E66154">
        <w:rPr>
          <w:b/>
        </w:rPr>
        <w:t>Обязуется:</w:t>
      </w:r>
    </w:p>
    <w:p w:rsidR="00E66154" w:rsidRPr="00E66154" w:rsidRDefault="00E66154" w:rsidP="00E66154">
      <w:pPr>
        <w:ind w:left="-567" w:right="-143"/>
        <w:rPr>
          <w:b/>
        </w:rPr>
      </w:pPr>
    </w:p>
    <w:p w:rsidR="00E66154" w:rsidRPr="00E66154" w:rsidRDefault="00E66154" w:rsidP="00E66154">
      <w:pPr>
        <w:tabs>
          <w:tab w:val="right" w:leader="dot" w:pos="4762"/>
        </w:tabs>
        <w:autoSpaceDE w:val="0"/>
        <w:autoSpaceDN w:val="0"/>
        <w:adjustRightInd w:val="0"/>
        <w:spacing w:line="210" w:lineRule="atLeast"/>
        <w:ind w:left="-567" w:right="-143"/>
        <w:jc w:val="both"/>
        <w:rPr>
          <w:bCs/>
        </w:rPr>
      </w:pPr>
      <w:r w:rsidRPr="00E66154">
        <w:rPr>
          <w:color w:val="000000"/>
        </w:rPr>
        <w:t>1. Соблюдать условия аукциона, содержащиеся в информационном сообщении о проведен</w:t>
      </w:r>
      <w:proofErr w:type="gramStart"/>
      <w:r w:rsidRPr="00E66154">
        <w:rPr>
          <w:color w:val="000000"/>
        </w:rPr>
        <w:t>ии ау</w:t>
      </w:r>
      <w:proofErr w:type="gramEnd"/>
      <w:r w:rsidRPr="00E66154">
        <w:rPr>
          <w:color w:val="000000"/>
        </w:rPr>
        <w:t>кциона</w:t>
      </w:r>
      <w:r w:rsidR="00EA7F90">
        <w:rPr>
          <w:color w:val="000000"/>
        </w:rPr>
        <w:t>.</w:t>
      </w:r>
    </w:p>
    <w:p w:rsidR="00E66154" w:rsidRPr="00E66154" w:rsidRDefault="00E66154" w:rsidP="00E66154">
      <w:pPr>
        <w:ind w:left="-567" w:right="-143"/>
        <w:jc w:val="both"/>
      </w:pPr>
      <w:r w:rsidRPr="00E66154">
        <w:t xml:space="preserve">2. В случае признания  победителем аукциона, обязуемся: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</w:pPr>
      <w:r w:rsidRPr="00E66154">
        <w:t>подписать протокол об итогах аукциона,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</w:pPr>
      <w:r w:rsidRPr="00E66154">
        <w:t xml:space="preserve">заключить с </w:t>
      </w:r>
      <w:r w:rsidRPr="00E66154">
        <w:rPr>
          <w:color w:val="000000"/>
        </w:rPr>
        <w:t>Заказчиком</w:t>
      </w:r>
      <w:r w:rsidRPr="00E66154">
        <w:t>договор к</w:t>
      </w:r>
      <w:r w:rsidR="00EA7F90">
        <w:t>упли-продажи, в срок в течение 5</w:t>
      </w:r>
      <w:r w:rsidRPr="00E66154">
        <w:t xml:space="preserve"> рабочих дней со дня подписания протокола об итогах аукциона, </w:t>
      </w:r>
    </w:p>
    <w:p w:rsidR="00E66154" w:rsidRPr="00E66154" w:rsidRDefault="00E66154" w:rsidP="00E66154">
      <w:pPr>
        <w:numPr>
          <w:ilvl w:val="0"/>
          <w:numId w:val="13"/>
        </w:numPr>
        <w:tabs>
          <w:tab w:val="num" w:pos="0"/>
        </w:tabs>
        <w:ind w:left="-567" w:right="-143" w:firstLine="0"/>
        <w:jc w:val="both"/>
      </w:pPr>
      <w:r w:rsidRPr="00E66154">
        <w:t>произвести оплату стоимости  имущества установленную по результатам аукциона, в сроки и на счет, определяемые договором купли-продажи.</w:t>
      </w:r>
    </w:p>
    <w:p w:rsidR="00E66154" w:rsidRPr="00E66154" w:rsidRDefault="00E66154" w:rsidP="00E66154">
      <w:pPr>
        <w:ind w:left="-567" w:right="-143"/>
        <w:jc w:val="both"/>
      </w:pPr>
    </w:p>
    <w:p w:rsidR="00E66154" w:rsidRPr="00E66154" w:rsidRDefault="00E66154" w:rsidP="00E66154">
      <w:pPr>
        <w:ind w:left="-567" w:right="-143"/>
        <w:jc w:val="both"/>
        <w:rPr>
          <w:sz w:val="28"/>
        </w:rPr>
      </w:pPr>
      <w:r w:rsidRPr="00E66154">
        <w:rPr>
          <w:szCs w:val="22"/>
        </w:rPr>
        <w:t>Приложения: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 w:rsidRPr="00E66154">
        <w:rPr>
          <w:sz w:val="22"/>
          <w:szCs w:val="22"/>
        </w:rPr>
        <w:t>- __________________________________________________________________________________________</w:t>
      </w:r>
    </w:p>
    <w:p w:rsidR="00E66154" w:rsidRPr="00E66154" w:rsidRDefault="00E66154" w:rsidP="00E66154">
      <w:pPr>
        <w:ind w:right="-143"/>
      </w:pPr>
    </w:p>
    <w:p w:rsidR="00E66154" w:rsidRPr="00E66154" w:rsidRDefault="00E66154" w:rsidP="00E66154">
      <w:pPr>
        <w:ind w:left="-567" w:right="-143"/>
      </w:pPr>
      <w:r w:rsidRPr="00E66154">
        <w:t xml:space="preserve">Подпись претендента (его полномочного представителя)___________________________________ </w:t>
      </w: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</w:p>
    <w:p w:rsidR="00E66154" w:rsidRPr="00E66154" w:rsidRDefault="00E66154" w:rsidP="00E66154">
      <w:pPr>
        <w:ind w:left="-567" w:right="-143"/>
      </w:pPr>
      <w:r w:rsidRPr="00E66154">
        <w:t>Дата «____» ____________________  20___ г.</w:t>
      </w:r>
    </w:p>
    <w:p w:rsidR="00E66154" w:rsidRPr="00E66154" w:rsidRDefault="00E66154" w:rsidP="00E66154"/>
    <w:p w:rsidR="003A4DD4" w:rsidRDefault="003A4DD4" w:rsidP="00EF2A31">
      <w:pPr>
        <w:ind w:left="-426" w:right="-143"/>
        <w:jc w:val="right"/>
      </w:pPr>
    </w:p>
    <w:p w:rsidR="0064000E" w:rsidRDefault="0064000E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5C709E" w:rsidRPr="00457813" w:rsidRDefault="005C709E" w:rsidP="00EF2A31">
      <w:pPr>
        <w:ind w:left="-426" w:right="-143"/>
      </w:pPr>
    </w:p>
    <w:sectPr w:rsidR="005C709E" w:rsidRPr="00457813" w:rsidSect="00C74CCD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22113"/>
    <w:multiLevelType w:val="hybridMultilevel"/>
    <w:tmpl w:val="26D2B1E0"/>
    <w:lvl w:ilvl="0" w:tplc="2AC8A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1EC9"/>
    <w:rsid w:val="000027EE"/>
    <w:rsid w:val="00002DFB"/>
    <w:rsid w:val="00003CD0"/>
    <w:rsid w:val="00011221"/>
    <w:rsid w:val="0002274D"/>
    <w:rsid w:val="00033E28"/>
    <w:rsid w:val="00036222"/>
    <w:rsid w:val="00045EA4"/>
    <w:rsid w:val="0004681F"/>
    <w:rsid w:val="00051395"/>
    <w:rsid w:val="00060B92"/>
    <w:rsid w:val="000616F7"/>
    <w:rsid w:val="00070218"/>
    <w:rsid w:val="00071723"/>
    <w:rsid w:val="00072AE1"/>
    <w:rsid w:val="000763F4"/>
    <w:rsid w:val="00080CD8"/>
    <w:rsid w:val="00080D3A"/>
    <w:rsid w:val="00091050"/>
    <w:rsid w:val="00094F37"/>
    <w:rsid w:val="000A22CB"/>
    <w:rsid w:val="000A4A38"/>
    <w:rsid w:val="000E2D4A"/>
    <w:rsid w:val="000E625A"/>
    <w:rsid w:val="000F1311"/>
    <w:rsid w:val="000F4F4E"/>
    <w:rsid w:val="00116719"/>
    <w:rsid w:val="00120031"/>
    <w:rsid w:val="001201E2"/>
    <w:rsid w:val="00126223"/>
    <w:rsid w:val="001428AD"/>
    <w:rsid w:val="00143FDC"/>
    <w:rsid w:val="001447FF"/>
    <w:rsid w:val="0014524A"/>
    <w:rsid w:val="0014798F"/>
    <w:rsid w:val="001625B3"/>
    <w:rsid w:val="00163B8A"/>
    <w:rsid w:val="00163CAD"/>
    <w:rsid w:val="001718C0"/>
    <w:rsid w:val="00173F55"/>
    <w:rsid w:val="00175F08"/>
    <w:rsid w:val="00182984"/>
    <w:rsid w:val="0018431F"/>
    <w:rsid w:val="00187A8A"/>
    <w:rsid w:val="0019043B"/>
    <w:rsid w:val="00196BAC"/>
    <w:rsid w:val="001B41BA"/>
    <w:rsid w:val="001B4B23"/>
    <w:rsid w:val="001B4F7C"/>
    <w:rsid w:val="001C4DE0"/>
    <w:rsid w:val="001D2519"/>
    <w:rsid w:val="001D785E"/>
    <w:rsid w:val="001E649A"/>
    <w:rsid w:val="001F0304"/>
    <w:rsid w:val="001F19CC"/>
    <w:rsid w:val="001F2D84"/>
    <w:rsid w:val="001F6993"/>
    <w:rsid w:val="0020039E"/>
    <w:rsid w:val="002029B7"/>
    <w:rsid w:val="00203B96"/>
    <w:rsid w:val="00211015"/>
    <w:rsid w:val="00215CB6"/>
    <w:rsid w:val="00221C4C"/>
    <w:rsid w:val="00226498"/>
    <w:rsid w:val="002270B6"/>
    <w:rsid w:val="00227AE6"/>
    <w:rsid w:val="00230D8E"/>
    <w:rsid w:val="00234C34"/>
    <w:rsid w:val="00236644"/>
    <w:rsid w:val="00237AA3"/>
    <w:rsid w:val="0024008C"/>
    <w:rsid w:val="0024314F"/>
    <w:rsid w:val="00255A2E"/>
    <w:rsid w:val="0026166B"/>
    <w:rsid w:val="002751C9"/>
    <w:rsid w:val="00283AAB"/>
    <w:rsid w:val="0028430E"/>
    <w:rsid w:val="00287976"/>
    <w:rsid w:val="0029090E"/>
    <w:rsid w:val="002961EC"/>
    <w:rsid w:val="00296D20"/>
    <w:rsid w:val="002A375A"/>
    <w:rsid w:val="002A78DE"/>
    <w:rsid w:val="002B3B95"/>
    <w:rsid w:val="002B651F"/>
    <w:rsid w:val="002B702A"/>
    <w:rsid w:val="002C2A47"/>
    <w:rsid w:val="002D117F"/>
    <w:rsid w:val="002D1333"/>
    <w:rsid w:val="002D2322"/>
    <w:rsid w:val="002E06AB"/>
    <w:rsid w:val="002E38E8"/>
    <w:rsid w:val="00300EC0"/>
    <w:rsid w:val="00302113"/>
    <w:rsid w:val="003100EC"/>
    <w:rsid w:val="003115F6"/>
    <w:rsid w:val="003129E8"/>
    <w:rsid w:val="00320422"/>
    <w:rsid w:val="003301C0"/>
    <w:rsid w:val="00331097"/>
    <w:rsid w:val="003364A9"/>
    <w:rsid w:val="00344D23"/>
    <w:rsid w:val="00347D1E"/>
    <w:rsid w:val="00361A30"/>
    <w:rsid w:val="00362A9E"/>
    <w:rsid w:val="00362B58"/>
    <w:rsid w:val="003735DB"/>
    <w:rsid w:val="0037450A"/>
    <w:rsid w:val="00381595"/>
    <w:rsid w:val="00386B9D"/>
    <w:rsid w:val="00390237"/>
    <w:rsid w:val="00391C5D"/>
    <w:rsid w:val="003974D5"/>
    <w:rsid w:val="0039765D"/>
    <w:rsid w:val="00397B66"/>
    <w:rsid w:val="003A0253"/>
    <w:rsid w:val="003A1EFE"/>
    <w:rsid w:val="003A2406"/>
    <w:rsid w:val="003A4DD4"/>
    <w:rsid w:val="003A5F22"/>
    <w:rsid w:val="003C3F63"/>
    <w:rsid w:val="003C42BD"/>
    <w:rsid w:val="003C765F"/>
    <w:rsid w:val="003E1EF1"/>
    <w:rsid w:val="003E351D"/>
    <w:rsid w:val="003E4061"/>
    <w:rsid w:val="003F094A"/>
    <w:rsid w:val="003F1FA8"/>
    <w:rsid w:val="003F6739"/>
    <w:rsid w:val="00412C29"/>
    <w:rsid w:val="00413914"/>
    <w:rsid w:val="00414680"/>
    <w:rsid w:val="004206CD"/>
    <w:rsid w:val="004225D2"/>
    <w:rsid w:val="00422AAA"/>
    <w:rsid w:val="004331D1"/>
    <w:rsid w:val="0044772A"/>
    <w:rsid w:val="00455314"/>
    <w:rsid w:val="004558F0"/>
    <w:rsid w:val="00455C7F"/>
    <w:rsid w:val="00457813"/>
    <w:rsid w:val="00462143"/>
    <w:rsid w:val="00462290"/>
    <w:rsid w:val="004745CB"/>
    <w:rsid w:val="004751CA"/>
    <w:rsid w:val="00496FD7"/>
    <w:rsid w:val="004A0E0B"/>
    <w:rsid w:val="004A1E12"/>
    <w:rsid w:val="004A2558"/>
    <w:rsid w:val="004A2AF1"/>
    <w:rsid w:val="004A3E2A"/>
    <w:rsid w:val="004A531C"/>
    <w:rsid w:val="004A7B4D"/>
    <w:rsid w:val="004C0F39"/>
    <w:rsid w:val="004C18F0"/>
    <w:rsid w:val="004C54B0"/>
    <w:rsid w:val="004C5E93"/>
    <w:rsid w:val="004C6DA6"/>
    <w:rsid w:val="004D3357"/>
    <w:rsid w:val="004D6249"/>
    <w:rsid w:val="004E0EB3"/>
    <w:rsid w:val="004E4405"/>
    <w:rsid w:val="004F673A"/>
    <w:rsid w:val="005054C3"/>
    <w:rsid w:val="00505575"/>
    <w:rsid w:val="0051415E"/>
    <w:rsid w:val="00514925"/>
    <w:rsid w:val="00514E38"/>
    <w:rsid w:val="00517692"/>
    <w:rsid w:val="005239AB"/>
    <w:rsid w:val="00523F63"/>
    <w:rsid w:val="005276F5"/>
    <w:rsid w:val="00533C89"/>
    <w:rsid w:val="00534412"/>
    <w:rsid w:val="005535C2"/>
    <w:rsid w:val="0055637A"/>
    <w:rsid w:val="00561E35"/>
    <w:rsid w:val="00562B38"/>
    <w:rsid w:val="00565E71"/>
    <w:rsid w:val="00571F2D"/>
    <w:rsid w:val="005A4179"/>
    <w:rsid w:val="005A41AB"/>
    <w:rsid w:val="005A72B3"/>
    <w:rsid w:val="005B0C1D"/>
    <w:rsid w:val="005B7D2A"/>
    <w:rsid w:val="005C4051"/>
    <w:rsid w:val="005C709E"/>
    <w:rsid w:val="005C7363"/>
    <w:rsid w:val="005D6B83"/>
    <w:rsid w:val="005D7B2F"/>
    <w:rsid w:val="005F1721"/>
    <w:rsid w:val="00603CD2"/>
    <w:rsid w:val="00606941"/>
    <w:rsid w:val="00607C76"/>
    <w:rsid w:val="00620792"/>
    <w:rsid w:val="00620A44"/>
    <w:rsid w:val="00623BB0"/>
    <w:rsid w:val="0064000E"/>
    <w:rsid w:val="0064174B"/>
    <w:rsid w:val="006420A5"/>
    <w:rsid w:val="00643024"/>
    <w:rsid w:val="00653FBC"/>
    <w:rsid w:val="00654058"/>
    <w:rsid w:val="00656903"/>
    <w:rsid w:val="0065709C"/>
    <w:rsid w:val="0066557D"/>
    <w:rsid w:val="00666500"/>
    <w:rsid w:val="00670745"/>
    <w:rsid w:val="00671268"/>
    <w:rsid w:val="0068143D"/>
    <w:rsid w:val="00684DE4"/>
    <w:rsid w:val="006933BB"/>
    <w:rsid w:val="00694B7F"/>
    <w:rsid w:val="006A1624"/>
    <w:rsid w:val="006A4192"/>
    <w:rsid w:val="006A44C0"/>
    <w:rsid w:val="006A4EB0"/>
    <w:rsid w:val="006C63FC"/>
    <w:rsid w:val="006E2F76"/>
    <w:rsid w:val="006E349C"/>
    <w:rsid w:val="006E77E0"/>
    <w:rsid w:val="0072206F"/>
    <w:rsid w:val="0072287E"/>
    <w:rsid w:val="007301E3"/>
    <w:rsid w:val="00732D1A"/>
    <w:rsid w:val="00732EEC"/>
    <w:rsid w:val="00733202"/>
    <w:rsid w:val="00735B44"/>
    <w:rsid w:val="00741967"/>
    <w:rsid w:val="00743F52"/>
    <w:rsid w:val="00744BAE"/>
    <w:rsid w:val="007525D2"/>
    <w:rsid w:val="00760E5E"/>
    <w:rsid w:val="0076400D"/>
    <w:rsid w:val="0076773C"/>
    <w:rsid w:val="00774B0F"/>
    <w:rsid w:val="00781811"/>
    <w:rsid w:val="00786C01"/>
    <w:rsid w:val="00791CC0"/>
    <w:rsid w:val="00795780"/>
    <w:rsid w:val="00795F8C"/>
    <w:rsid w:val="00797407"/>
    <w:rsid w:val="007B092A"/>
    <w:rsid w:val="007B1B18"/>
    <w:rsid w:val="007B26F6"/>
    <w:rsid w:val="007C5119"/>
    <w:rsid w:val="007D0863"/>
    <w:rsid w:val="007D33DF"/>
    <w:rsid w:val="007E2C61"/>
    <w:rsid w:val="007E39DD"/>
    <w:rsid w:val="007E3A01"/>
    <w:rsid w:val="007E7457"/>
    <w:rsid w:val="007F3103"/>
    <w:rsid w:val="007F75C0"/>
    <w:rsid w:val="008065B6"/>
    <w:rsid w:val="00813456"/>
    <w:rsid w:val="00814A3F"/>
    <w:rsid w:val="00816558"/>
    <w:rsid w:val="00832D30"/>
    <w:rsid w:val="00840605"/>
    <w:rsid w:val="00842FC1"/>
    <w:rsid w:val="0084347D"/>
    <w:rsid w:val="00846A63"/>
    <w:rsid w:val="00850966"/>
    <w:rsid w:val="00853A0C"/>
    <w:rsid w:val="008569E4"/>
    <w:rsid w:val="0085705D"/>
    <w:rsid w:val="008641BC"/>
    <w:rsid w:val="008760E5"/>
    <w:rsid w:val="00891AE1"/>
    <w:rsid w:val="008926CE"/>
    <w:rsid w:val="0089286A"/>
    <w:rsid w:val="008A7ED0"/>
    <w:rsid w:val="008B3387"/>
    <w:rsid w:val="008B514D"/>
    <w:rsid w:val="008C395F"/>
    <w:rsid w:val="008C5D7A"/>
    <w:rsid w:val="008D32D4"/>
    <w:rsid w:val="008E7EE9"/>
    <w:rsid w:val="008F52C5"/>
    <w:rsid w:val="008F7AD3"/>
    <w:rsid w:val="0090006B"/>
    <w:rsid w:val="00903E5D"/>
    <w:rsid w:val="00913FAD"/>
    <w:rsid w:val="009159A7"/>
    <w:rsid w:val="00915B9E"/>
    <w:rsid w:val="00926E16"/>
    <w:rsid w:val="00934C3B"/>
    <w:rsid w:val="00934ECE"/>
    <w:rsid w:val="00940B3D"/>
    <w:rsid w:val="00942440"/>
    <w:rsid w:val="0094711A"/>
    <w:rsid w:val="0094748C"/>
    <w:rsid w:val="00947A71"/>
    <w:rsid w:val="0095026E"/>
    <w:rsid w:val="00955F5B"/>
    <w:rsid w:val="00984E8D"/>
    <w:rsid w:val="00986E96"/>
    <w:rsid w:val="009A66A3"/>
    <w:rsid w:val="009A7D2D"/>
    <w:rsid w:val="009B5D3D"/>
    <w:rsid w:val="009C1356"/>
    <w:rsid w:val="009C2028"/>
    <w:rsid w:val="009C2926"/>
    <w:rsid w:val="009C2D78"/>
    <w:rsid w:val="009C3AE3"/>
    <w:rsid w:val="009C6560"/>
    <w:rsid w:val="009E2530"/>
    <w:rsid w:val="009E6CA8"/>
    <w:rsid w:val="009F366C"/>
    <w:rsid w:val="00A01D2A"/>
    <w:rsid w:val="00A0285D"/>
    <w:rsid w:val="00A02A26"/>
    <w:rsid w:val="00A03465"/>
    <w:rsid w:val="00A04879"/>
    <w:rsid w:val="00A04BDB"/>
    <w:rsid w:val="00A06321"/>
    <w:rsid w:val="00A12F92"/>
    <w:rsid w:val="00A14E6B"/>
    <w:rsid w:val="00A20242"/>
    <w:rsid w:val="00A271BD"/>
    <w:rsid w:val="00A35BEB"/>
    <w:rsid w:val="00A47417"/>
    <w:rsid w:val="00A54490"/>
    <w:rsid w:val="00A547E1"/>
    <w:rsid w:val="00A557CF"/>
    <w:rsid w:val="00A5703A"/>
    <w:rsid w:val="00A625BF"/>
    <w:rsid w:val="00A62805"/>
    <w:rsid w:val="00A64F93"/>
    <w:rsid w:val="00A77763"/>
    <w:rsid w:val="00A87B5A"/>
    <w:rsid w:val="00A946DD"/>
    <w:rsid w:val="00A97338"/>
    <w:rsid w:val="00AA026B"/>
    <w:rsid w:val="00AA0A6C"/>
    <w:rsid w:val="00AA1A85"/>
    <w:rsid w:val="00AA7863"/>
    <w:rsid w:val="00AB4529"/>
    <w:rsid w:val="00AB775E"/>
    <w:rsid w:val="00AC738C"/>
    <w:rsid w:val="00AD12C3"/>
    <w:rsid w:val="00AD4862"/>
    <w:rsid w:val="00AD50EA"/>
    <w:rsid w:val="00AD6BEE"/>
    <w:rsid w:val="00AE292B"/>
    <w:rsid w:val="00AE2EA6"/>
    <w:rsid w:val="00AF2FE3"/>
    <w:rsid w:val="00AF3F31"/>
    <w:rsid w:val="00B02589"/>
    <w:rsid w:val="00B1776C"/>
    <w:rsid w:val="00B2198F"/>
    <w:rsid w:val="00B24216"/>
    <w:rsid w:val="00B322B8"/>
    <w:rsid w:val="00B33EF5"/>
    <w:rsid w:val="00B354E9"/>
    <w:rsid w:val="00B37BC0"/>
    <w:rsid w:val="00B50087"/>
    <w:rsid w:val="00B52110"/>
    <w:rsid w:val="00B54268"/>
    <w:rsid w:val="00B57400"/>
    <w:rsid w:val="00B619B8"/>
    <w:rsid w:val="00B6428E"/>
    <w:rsid w:val="00B7222C"/>
    <w:rsid w:val="00B72FD9"/>
    <w:rsid w:val="00B74C15"/>
    <w:rsid w:val="00B77E50"/>
    <w:rsid w:val="00B77FB8"/>
    <w:rsid w:val="00B86DD8"/>
    <w:rsid w:val="00B87B45"/>
    <w:rsid w:val="00BA20D2"/>
    <w:rsid w:val="00BA4B42"/>
    <w:rsid w:val="00BA6764"/>
    <w:rsid w:val="00BB272C"/>
    <w:rsid w:val="00BB5A3B"/>
    <w:rsid w:val="00BC06DC"/>
    <w:rsid w:val="00BC0CBF"/>
    <w:rsid w:val="00BC0DD4"/>
    <w:rsid w:val="00BC29B0"/>
    <w:rsid w:val="00BC2A63"/>
    <w:rsid w:val="00BC6504"/>
    <w:rsid w:val="00BD0B55"/>
    <w:rsid w:val="00BD0C11"/>
    <w:rsid w:val="00BD4A2C"/>
    <w:rsid w:val="00BD4DCB"/>
    <w:rsid w:val="00BE0325"/>
    <w:rsid w:val="00BE4A9C"/>
    <w:rsid w:val="00BE6093"/>
    <w:rsid w:val="00BF100A"/>
    <w:rsid w:val="00BF6A25"/>
    <w:rsid w:val="00C003A9"/>
    <w:rsid w:val="00C06355"/>
    <w:rsid w:val="00C133AC"/>
    <w:rsid w:val="00C14695"/>
    <w:rsid w:val="00C17AFF"/>
    <w:rsid w:val="00C21F58"/>
    <w:rsid w:val="00C22CCF"/>
    <w:rsid w:val="00C23C33"/>
    <w:rsid w:val="00C30724"/>
    <w:rsid w:val="00C40A38"/>
    <w:rsid w:val="00C40F3C"/>
    <w:rsid w:val="00C432D5"/>
    <w:rsid w:val="00C46B1C"/>
    <w:rsid w:val="00C51FAC"/>
    <w:rsid w:val="00C546A3"/>
    <w:rsid w:val="00C60AAD"/>
    <w:rsid w:val="00C616D2"/>
    <w:rsid w:val="00C66E40"/>
    <w:rsid w:val="00C674DA"/>
    <w:rsid w:val="00C74CCD"/>
    <w:rsid w:val="00C77E92"/>
    <w:rsid w:val="00C77F2C"/>
    <w:rsid w:val="00C85248"/>
    <w:rsid w:val="00C852CB"/>
    <w:rsid w:val="00C90CC2"/>
    <w:rsid w:val="00C9234B"/>
    <w:rsid w:val="00C92BF1"/>
    <w:rsid w:val="00CA2E08"/>
    <w:rsid w:val="00CA5389"/>
    <w:rsid w:val="00CB3D8C"/>
    <w:rsid w:val="00CB47E5"/>
    <w:rsid w:val="00CB5D3F"/>
    <w:rsid w:val="00CC1BD9"/>
    <w:rsid w:val="00CC3C5E"/>
    <w:rsid w:val="00CD0667"/>
    <w:rsid w:val="00CD1465"/>
    <w:rsid w:val="00CD47B9"/>
    <w:rsid w:val="00CD58FE"/>
    <w:rsid w:val="00CD5F01"/>
    <w:rsid w:val="00CE16C1"/>
    <w:rsid w:val="00CE2E74"/>
    <w:rsid w:val="00CE5397"/>
    <w:rsid w:val="00CF11E6"/>
    <w:rsid w:val="00CF38EC"/>
    <w:rsid w:val="00CF5221"/>
    <w:rsid w:val="00D015F6"/>
    <w:rsid w:val="00D016B8"/>
    <w:rsid w:val="00D108B7"/>
    <w:rsid w:val="00D11469"/>
    <w:rsid w:val="00D11EE1"/>
    <w:rsid w:val="00D16272"/>
    <w:rsid w:val="00D1759E"/>
    <w:rsid w:val="00D2322B"/>
    <w:rsid w:val="00D239F2"/>
    <w:rsid w:val="00D25C86"/>
    <w:rsid w:val="00D40DB1"/>
    <w:rsid w:val="00D43603"/>
    <w:rsid w:val="00D4526D"/>
    <w:rsid w:val="00D61A48"/>
    <w:rsid w:val="00D65B02"/>
    <w:rsid w:val="00D73368"/>
    <w:rsid w:val="00D81C0F"/>
    <w:rsid w:val="00D82E1B"/>
    <w:rsid w:val="00D95CF1"/>
    <w:rsid w:val="00DA0603"/>
    <w:rsid w:val="00DA1C17"/>
    <w:rsid w:val="00DA6AFE"/>
    <w:rsid w:val="00DB04D9"/>
    <w:rsid w:val="00DB2282"/>
    <w:rsid w:val="00DB3102"/>
    <w:rsid w:val="00DB7572"/>
    <w:rsid w:val="00DC443D"/>
    <w:rsid w:val="00DC7D3F"/>
    <w:rsid w:val="00DD0AEE"/>
    <w:rsid w:val="00DD0D5B"/>
    <w:rsid w:val="00DD4A08"/>
    <w:rsid w:val="00DD6140"/>
    <w:rsid w:val="00DD74B2"/>
    <w:rsid w:val="00DE1968"/>
    <w:rsid w:val="00DF36DD"/>
    <w:rsid w:val="00E01B0C"/>
    <w:rsid w:val="00E06229"/>
    <w:rsid w:val="00E107E3"/>
    <w:rsid w:val="00E17A61"/>
    <w:rsid w:val="00E17B45"/>
    <w:rsid w:val="00E2021B"/>
    <w:rsid w:val="00E21190"/>
    <w:rsid w:val="00E211F1"/>
    <w:rsid w:val="00E22B50"/>
    <w:rsid w:val="00E2723B"/>
    <w:rsid w:val="00E27AB7"/>
    <w:rsid w:val="00E3182D"/>
    <w:rsid w:val="00E35A22"/>
    <w:rsid w:val="00E41BEE"/>
    <w:rsid w:val="00E42B49"/>
    <w:rsid w:val="00E43A9D"/>
    <w:rsid w:val="00E55FE8"/>
    <w:rsid w:val="00E56499"/>
    <w:rsid w:val="00E62BB2"/>
    <w:rsid w:val="00E66154"/>
    <w:rsid w:val="00E719A6"/>
    <w:rsid w:val="00E802E7"/>
    <w:rsid w:val="00E8465D"/>
    <w:rsid w:val="00E846ED"/>
    <w:rsid w:val="00E858C7"/>
    <w:rsid w:val="00E9079D"/>
    <w:rsid w:val="00E9090D"/>
    <w:rsid w:val="00E90BC4"/>
    <w:rsid w:val="00E92287"/>
    <w:rsid w:val="00E95707"/>
    <w:rsid w:val="00E95741"/>
    <w:rsid w:val="00EA0E04"/>
    <w:rsid w:val="00EA3DB9"/>
    <w:rsid w:val="00EA7F90"/>
    <w:rsid w:val="00EB1F34"/>
    <w:rsid w:val="00EB3E1D"/>
    <w:rsid w:val="00EC1B6E"/>
    <w:rsid w:val="00EC24F1"/>
    <w:rsid w:val="00ED35F2"/>
    <w:rsid w:val="00ED4CAC"/>
    <w:rsid w:val="00EE72D9"/>
    <w:rsid w:val="00EF2A31"/>
    <w:rsid w:val="00EF50B1"/>
    <w:rsid w:val="00EF5123"/>
    <w:rsid w:val="00EF6CE6"/>
    <w:rsid w:val="00F006EA"/>
    <w:rsid w:val="00F03902"/>
    <w:rsid w:val="00F03ACB"/>
    <w:rsid w:val="00F043B9"/>
    <w:rsid w:val="00F06FE0"/>
    <w:rsid w:val="00F20025"/>
    <w:rsid w:val="00F24F7B"/>
    <w:rsid w:val="00F273A6"/>
    <w:rsid w:val="00F334DA"/>
    <w:rsid w:val="00F36033"/>
    <w:rsid w:val="00F4501C"/>
    <w:rsid w:val="00F45201"/>
    <w:rsid w:val="00F45399"/>
    <w:rsid w:val="00F45DE3"/>
    <w:rsid w:val="00F47DED"/>
    <w:rsid w:val="00F5186C"/>
    <w:rsid w:val="00F70239"/>
    <w:rsid w:val="00F72610"/>
    <w:rsid w:val="00F72C2F"/>
    <w:rsid w:val="00F74C0F"/>
    <w:rsid w:val="00F765EF"/>
    <w:rsid w:val="00F82CC5"/>
    <w:rsid w:val="00F84DF8"/>
    <w:rsid w:val="00F92730"/>
    <w:rsid w:val="00F95543"/>
    <w:rsid w:val="00F96513"/>
    <w:rsid w:val="00FA168A"/>
    <w:rsid w:val="00FA27C3"/>
    <w:rsid w:val="00FA4AE2"/>
    <w:rsid w:val="00FA56A5"/>
    <w:rsid w:val="00FA6C6E"/>
    <w:rsid w:val="00FA7564"/>
    <w:rsid w:val="00FB2D80"/>
    <w:rsid w:val="00FB2FB1"/>
    <w:rsid w:val="00FB5543"/>
    <w:rsid w:val="00FC083C"/>
    <w:rsid w:val="00FC361B"/>
    <w:rsid w:val="00FC4622"/>
    <w:rsid w:val="00FC5B6A"/>
    <w:rsid w:val="00FC6BE2"/>
    <w:rsid w:val="00FD49D8"/>
    <w:rsid w:val="00FF4060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AB297EC9907BA118B718FDC7D816492E1868D0595B78E9BF0E905B77B0046C864B29C6A06BC1FFLEY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69D6-6163-4663-B8FE-97C89DC2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ГКУ "Дирекция ТДФ"</Company>
  <LinksUpToDate>false</LinksUpToDate>
  <CharactersWithSpaces>20472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1</cp:lastModifiedBy>
  <cp:revision>2</cp:revision>
  <cp:lastPrinted>2016-02-03T11:16:00Z</cp:lastPrinted>
  <dcterms:created xsi:type="dcterms:W3CDTF">2016-05-18T05:33:00Z</dcterms:created>
  <dcterms:modified xsi:type="dcterms:W3CDTF">2016-05-18T05:33:00Z</dcterms:modified>
</cp:coreProperties>
</file>